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D8B" w:rsidRDefault="0082422D">
      <w:pPr>
        <w:pStyle w:val="Corpsdetexte"/>
        <w:ind w:left="550"/>
      </w:pPr>
      <w:r>
        <w:rPr>
          <w:noProof/>
          <w:lang w:val="fr-FR" w:eastAsia="fr-FR"/>
        </w:rPr>
        <mc:AlternateContent>
          <mc:Choice Requires="wps">
            <w:drawing>
              <wp:inline distT="0" distB="0" distL="0" distR="0">
                <wp:extent cx="6894830" cy="908685"/>
                <wp:effectExtent l="12700" t="6350" r="7620" b="8890"/>
                <wp:docPr id="2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4830" cy="9086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A2D8B" w:rsidRDefault="00261CBA">
                            <w:pPr>
                              <w:pStyle w:val="Corpsdetexte"/>
                              <w:spacing w:before="15"/>
                              <w:ind w:left="108" w:right="334"/>
                            </w:pPr>
                            <w:proofErr w:type="spellStart"/>
                            <w:r>
                              <w:t>En</w:t>
                            </w:r>
                            <w:proofErr w:type="spellEnd"/>
                            <w:r>
                              <w:t xml:space="preserve"> application de la directive 2014/65/UE relative aux </w:t>
                            </w:r>
                            <w:proofErr w:type="spellStart"/>
                            <w:r>
                              <w:t>marchés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d’instruments</w:t>
                            </w:r>
                            <w:proofErr w:type="spellEnd"/>
                            <w:r>
                              <w:t xml:space="preserve"> financiers </w:t>
                            </w:r>
                            <w:proofErr w:type="spellStart"/>
                            <w:r>
                              <w:t>dite</w:t>
                            </w:r>
                            <w:proofErr w:type="spellEnd"/>
                            <w:r>
                              <w:t xml:space="preserve"> « Directive MIF 2 », la </w:t>
                            </w:r>
                            <w:proofErr w:type="spellStart"/>
                            <w:r>
                              <w:t>Caisse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régionale</w:t>
                            </w:r>
                            <w:proofErr w:type="spellEnd"/>
                            <w:r>
                              <w:t xml:space="preserve"> du </w:t>
                            </w:r>
                            <w:proofErr w:type="spellStart"/>
                            <w:r>
                              <w:t>Crédit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Agricole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Mutuel</w:t>
                            </w:r>
                            <w:proofErr w:type="spellEnd"/>
                            <w:r>
                              <w:t xml:space="preserve"> </w:t>
                            </w:r>
                            <w:r w:rsidR="0082422D">
                              <w:t>T</w:t>
                            </w:r>
                            <w:r w:rsidR="001006EA">
                              <w:t>oulouse 31</w:t>
                            </w:r>
                            <w:r w:rsidR="0082422D">
                              <w:t xml:space="preserve"> </w:t>
                            </w:r>
                            <w:proofErr w:type="spellStart"/>
                            <w:r>
                              <w:t>établit</w:t>
                            </w:r>
                            <w:proofErr w:type="spellEnd"/>
                            <w:r>
                              <w:t xml:space="preserve"> et </w:t>
                            </w:r>
                            <w:proofErr w:type="spellStart"/>
                            <w:r>
                              <w:t>publie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annuellement</w:t>
                            </w:r>
                            <w:proofErr w:type="spellEnd"/>
                            <w:r>
                              <w:t xml:space="preserve">, pour </w:t>
                            </w:r>
                            <w:proofErr w:type="spellStart"/>
                            <w:r>
                              <w:t>chaque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catégorie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d'instruments</w:t>
                            </w:r>
                            <w:proofErr w:type="spellEnd"/>
                            <w:r>
                              <w:t xml:space="preserve"> financiers, le </w:t>
                            </w:r>
                            <w:proofErr w:type="spellStart"/>
                            <w:r>
                              <w:t>classement</w:t>
                            </w:r>
                            <w:proofErr w:type="spellEnd"/>
                            <w:r>
                              <w:t xml:space="preserve"> des </w:t>
                            </w:r>
                            <w:proofErr w:type="spellStart"/>
                            <w:r>
                              <w:t>principaux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intermédiaires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auxquels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sont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transmis</w:t>
                            </w:r>
                            <w:proofErr w:type="spellEnd"/>
                            <w:r>
                              <w:t xml:space="preserve"> les </w:t>
                            </w:r>
                            <w:proofErr w:type="spellStart"/>
                            <w:r>
                              <w:t>ordres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émanant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ses</w:t>
                            </w:r>
                            <w:proofErr w:type="spellEnd"/>
                            <w:r>
                              <w:t xml:space="preserve"> clients pour </w:t>
                            </w:r>
                            <w:proofErr w:type="spellStart"/>
                            <w:r>
                              <w:t>exécution</w:t>
                            </w:r>
                            <w:proofErr w:type="spellEnd"/>
                            <w:r>
                              <w:t xml:space="preserve"> au </w:t>
                            </w:r>
                            <w:proofErr w:type="spellStart"/>
                            <w:r>
                              <w:t>cours</w:t>
                            </w:r>
                            <w:proofErr w:type="spellEnd"/>
                            <w:r>
                              <w:t xml:space="preserve"> de </w:t>
                            </w:r>
                            <w:proofErr w:type="spellStart"/>
                            <w:r>
                              <w:t>l’année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précédente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ainsi</w:t>
                            </w:r>
                            <w:proofErr w:type="spellEnd"/>
                            <w:r>
                              <w:t xml:space="preserve"> que les </w:t>
                            </w:r>
                            <w:proofErr w:type="spellStart"/>
                            <w:r>
                              <w:t>informations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concernant</w:t>
                            </w:r>
                            <w:proofErr w:type="spellEnd"/>
                            <w:r>
                              <w:t xml:space="preserve"> la </w:t>
                            </w:r>
                            <w:proofErr w:type="spellStart"/>
                            <w:r>
                              <w:t>qualité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d’exécution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obtenue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r>
                              <w:t>Ces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informations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sont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communiquées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dans</w:t>
                            </w:r>
                            <w:proofErr w:type="spellEnd"/>
                            <w:r>
                              <w:t xml:space="preserve"> le cadre du service de </w:t>
                            </w:r>
                            <w:proofErr w:type="spellStart"/>
                            <w:r>
                              <w:t>réception</w:t>
                            </w:r>
                            <w:proofErr w:type="spellEnd"/>
                            <w:r>
                              <w:t xml:space="preserve"> transmission </w:t>
                            </w:r>
                            <w:proofErr w:type="spellStart"/>
                            <w:r>
                              <w:t>d’ordres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fourni</w:t>
                            </w:r>
                            <w:proofErr w:type="spellEnd"/>
                            <w:r>
                              <w:t xml:space="preserve"> aux clients « non </w:t>
                            </w:r>
                            <w:proofErr w:type="spellStart"/>
                            <w:r>
                              <w:t>professionnels</w:t>
                            </w:r>
                            <w:proofErr w:type="spellEnd"/>
                            <w:r>
                              <w:t xml:space="preserve"> » et « </w:t>
                            </w:r>
                            <w:proofErr w:type="spellStart"/>
                            <w:r>
                              <w:t>professionnels</w:t>
                            </w:r>
                            <w:proofErr w:type="spellEnd"/>
                            <w:r>
                              <w:t xml:space="preserve"> » de la </w:t>
                            </w:r>
                            <w:proofErr w:type="spellStart"/>
                            <w:r>
                              <w:t>Caisse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régionale</w:t>
                            </w:r>
                            <w:proofErr w:type="spellEnd"/>
                            <w:r>
                              <w:t xml:space="preserve"> du </w:t>
                            </w:r>
                            <w:proofErr w:type="spellStart"/>
                            <w:r>
                              <w:t>Crédit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Agricole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Mutuel</w:t>
                            </w:r>
                            <w:proofErr w:type="spellEnd"/>
                            <w:r>
                              <w:t xml:space="preserve"> </w:t>
                            </w:r>
                            <w:r w:rsidR="0082422D">
                              <w:t>T</w:t>
                            </w:r>
                            <w:r w:rsidR="001006EA">
                              <w:t>oulouse 31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width:542.9pt;height:7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" filled="f" strokeweight=".48pt">
                <v:textbox inset="0,0,0,0">
                  <w:txbxContent>
                    <w:p w:rsidR="00BA2D8B" w:rsidRDefault="00261CBA">
                      <w:pPr>
                        <w:pStyle w:val="Corpsdetexte"/>
                        <w:spacing w:before="15"/>
                        <w:ind w:left="108" w:right="334"/>
                      </w:pPr>
                      <w:proofErr w:type="spellStart"/>
                      <w:r>
                        <w:t>En</w:t>
                      </w:r>
                      <w:proofErr w:type="spellEnd"/>
                      <w:r>
                        <w:t xml:space="preserve"> application de la directive 2014/65/UE relative aux </w:t>
                      </w:r>
                      <w:proofErr w:type="spellStart"/>
                      <w:r>
                        <w:t>marchés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d’instruments</w:t>
                      </w:r>
                      <w:proofErr w:type="spellEnd"/>
                      <w:r>
                        <w:t xml:space="preserve"> financiers </w:t>
                      </w:r>
                      <w:proofErr w:type="spellStart"/>
                      <w:r>
                        <w:t>dite</w:t>
                      </w:r>
                      <w:proofErr w:type="spellEnd"/>
                      <w:r>
                        <w:t xml:space="preserve"> « Directive MIF 2 », la </w:t>
                      </w:r>
                      <w:proofErr w:type="spellStart"/>
                      <w:r>
                        <w:t>Caisse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régionale</w:t>
                      </w:r>
                      <w:proofErr w:type="spellEnd"/>
                      <w:r>
                        <w:t xml:space="preserve"> du </w:t>
                      </w:r>
                      <w:proofErr w:type="spellStart"/>
                      <w:r>
                        <w:t>Crédit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Agricole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Mutuel</w:t>
                      </w:r>
                      <w:proofErr w:type="spellEnd"/>
                      <w:r>
                        <w:t xml:space="preserve"> </w:t>
                      </w:r>
                      <w:r w:rsidR="0082422D">
                        <w:t>T</w:t>
                      </w:r>
                      <w:r w:rsidR="001006EA">
                        <w:t>oulouse 31</w:t>
                      </w:r>
                      <w:r w:rsidR="0082422D">
                        <w:t xml:space="preserve"> </w:t>
                      </w:r>
                      <w:proofErr w:type="spellStart"/>
                      <w:r>
                        <w:t>établit</w:t>
                      </w:r>
                      <w:proofErr w:type="spellEnd"/>
                      <w:r>
                        <w:t xml:space="preserve"> et </w:t>
                      </w:r>
                      <w:proofErr w:type="spellStart"/>
                      <w:r>
                        <w:t>publie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annuellement</w:t>
                      </w:r>
                      <w:proofErr w:type="spellEnd"/>
                      <w:r>
                        <w:t xml:space="preserve">, pour </w:t>
                      </w:r>
                      <w:proofErr w:type="spellStart"/>
                      <w:r>
                        <w:t>chaque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catégorie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d'instruments</w:t>
                      </w:r>
                      <w:proofErr w:type="spellEnd"/>
                      <w:r>
                        <w:t xml:space="preserve"> financiers, le </w:t>
                      </w:r>
                      <w:proofErr w:type="spellStart"/>
                      <w:r>
                        <w:t>classement</w:t>
                      </w:r>
                      <w:proofErr w:type="spellEnd"/>
                      <w:r>
                        <w:t xml:space="preserve"> des </w:t>
                      </w:r>
                      <w:proofErr w:type="spellStart"/>
                      <w:r>
                        <w:t>principaux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intermédiaires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auxquels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sont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transmis</w:t>
                      </w:r>
                      <w:proofErr w:type="spellEnd"/>
                      <w:r>
                        <w:t xml:space="preserve"> les </w:t>
                      </w:r>
                      <w:proofErr w:type="spellStart"/>
                      <w:r>
                        <w:t>ordres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émanant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ses</w:t>
                      </w:r>
                      <w:proofErr w:type="spellEnd"/>
                      <w:r>
                        <w:t xml:space="preserve"> clients pour </w:t>
                      </w:r>
                      <w:proofErr w:type="spellStart"/>
                      <w:r>
                        <w:t>exécution</w:t>
                      </w:r>
                      <w:proofErr w:type="spellEnd"/>
                      <w:r>
                        <w:t xml:space="preserve"> au </w:t>
                      </w:r>
                      <w:proofErr w:type="spellStart"/>
                      <w:r>
                        <w:t>cours</w:t>
                      </w:r>
                      <w:proofErr w:type="spellEnd"/>
                      <w:r>
                        <w:t xml:space="preserve"> de </w:t>
                      </w:r>
                      <w:proofErr w:type="spellStart"/>
                      <w:r>
                        <w:t>l’année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précédente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ainsi</w:t>
                      </w:r>
                      <w:proofErr w:type="spellEnd"/>
                      <w:r>
                        <w:t xml:space="preserve"> que les </w:t>
                      </w:r>
                      <w:proofErr w:type="spellStart"/>
                      <w:r>
                        <w:t>informations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concernant</w:t>
                      </w:r>
                      <w:proofErr w:type="spellEnd"/>
                      <w:r>
                        <w:t xml:space="preserve"> la </w:t>
                      </w:r>
                      <w:proofErr w:type="spellStart"/>
                      <w:r>
                        <w:t>qualité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d’exécution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obtenue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r>
                        <w:t>Ces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informations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sont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communiquées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dans</w:t>
                      </w:r>
                      <w:proofErr w:type="spellEnd"/>
                      <w:r>
                        <w:t xml:space="preserve"> le cadre du service de </w:t>
                      </w:r>
                      <w:proofErr w:type="spellStart"/>
                      <w:r>
                        <w:t>réception</w:t>
                      </w:r>
                      <w:proofErr w:type="spellEnd"/>
                      <w:r>
                        <w:t xml:space="preserve"> transmission </w:t>
                      </w:r>
                      <w:proofErr w:type="spellStart"/>
                      <w:r>
                        <w:t>d’ordres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fourni</w:t>
                      </w:r>
                      <w:proofErr w:type="spellEnd"/>
                      <w:r>
                        <w:t xml:space="preserve"> aux clients « non </w:t>
                      </w:r>
                      <w:proofErr w:type="spellStart"/>
                      <w:r>
                        <w:t>professionnels</w:t>
                      </w:r>
                      <w:proofErr w:type="spellEnd"/>
                      <w:r>
                        <w:t xml:space="preserve"> » et « </w:t>
                      </w:r>
                      <w:proofErr w:type="spellStart"/>
                      <w:r>
                        <w:t>professionnels</w:t>
                      </w:r>
                      <w:proofErr w:type="spellEnd"/>
                      <w:r>
                        <w:t xml:space="preserve"> » de la </w:t>
                      </w:r>
                      <w:proofErr w:type="spellStart"/>
                      <w:r>
                        <w:t>Caisse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régionale</w:t>
                      </w:r>
                      <w:proofErr w:type="spellEnd"/>
                      <w:r>
                        <w:t xml:space="preserve"> du </w:t>
                      </w:r>
                      <w:proofErr w:type="spellStart"/>
                      <w:r>
                        <w:t>Crédit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Agricole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Mutuel</w:t>
                      </w:r>
                      <w:proofErr w:type="spellEnd"/>
                      <w:r>
                        <w:t xml:space="preserve"> </w:t>
                      </w:r>
                      <w:r w:rsidR="0082422D">
                        <w:t>T</w:t>
                      </w:r>
                      <w:r w:rsidR="001006EA">
                        <w:t>oulouse 31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A2D8B" w:rsidRDefault="00BA2D8B">
      <w:pPr>
        <w:pStyle w:val="Corpsdetexte"/>
        <w:rPr>
          <w:sz w:val="11"/>
        </w:rPr>
      </w:pPr>
    </w:p>
    <w:p w:rsidR="00BA2D8B" w:rsidRDefault="00261CBA">
      <w:pPr>
        <w:pStyle w:val="Titre3"/>
        <w:tabs>
          <w:tab w:val="left" w:pos="11643"/>
        </w:tabs>
        <w:spacing w:before="100"/>
        <w:ind w:left="111"/>
        <w:rPr>
          <w:rFonts w:ascii="Arial Narrow" w:hAnsi="Arial Narrow"/>
        </w:rPr>
      </w:pPr>
      <w:r>
        <w:rPr>
          <w:b w:val="0"/>
          <w:i w:val="0"/>
          <w:color w:val="FFFFFF"/>
          <w:spacing w:val="5"/>
          <w:w w:val="99"/>
          <w:shd w:val="clear" w:color="auto" w:fill="77923B"/>
        </w:rPr>
        <w:t xml:space="preserve"> </w:t>
      </w:r>
      <w:proofErr w:type="spellStart"/>
      <w:r>
        <w:rPr>
          <w:rFonts w:ascii="Arial Narrow" w:hAnsi="Arial Narrow"/>
          <w:color w:val="FFFFFF"/>
          <w:shd w:val="clear" w:color="auto" w:fill="77923B"/>
        </w:rPr>
        <w:t>Critères</w:t>
      </w:r>
      <w:proofErr w:type="spellEnd"/>
      <w:r>
        <w:rPr>
          <w:rFonts w:ascii="Arial Narrow" w:hAnsi="Arial Narrow"/>
          <w:color w:val="FFFFFF"/>
          <w:shd w:val="clear" w:color="auto" w:fill="77923B"/>
        </w:rPr>
        <w:t xml:space="preserve"> </w:t>
      </w:r>
      <w:proofErr w:type="spellStart"/>
      <w:r>
        <w:rPr>
          <w:rFonts w:ascii="Arial Narrow" w:hAnsi="Arial Narrow"/>
          <w:color w:val="FFFFFF"/>
          <w:shd w:val="clear" w:color="auto" w:fill="77923B"/>
        </w:rPr>
        <w:t>d’évaluation</w:t>
      </w:r>
      <w:proofErr w:type="spellEnd"/>
      <w:r>
        <w:rPr>
          <w:rFonts w:ascii="Arial Narrow" w:hAnsi="Arial Narrow"/>
          <w:color w:val="FFFFFF"/>
          <w:shd w:val="clear" w:color="auto" w:fill="77923B"/>
        </w:rPr>
        <w:t xml:space="preserve"> de la </w:t>
      </w:r>
      <w:proofErr w:type="spellStart"/>
      <w:r>
        <w:rPr>
          <w:rFonts w:ascii="Arial Narrow" w:hAnsi="Arial Narrow"/>
          <w:color w:val="FFFFFF"/>
          <w:shd w:val="clear" w:color="auto" w:fill="77923B"/>
        </w:rPr>
        <w:t>qualité</w:t>
      </w:r>
      <w:proofErr w:type="spellEnd"/>
      <w:r>
        <w:rPr>
          <w:rFonts w:ascii="Arial Narrow" w:hAnsi="Arial Narrow"/>
          <w:color w:val="FFFFFF"/>
          <w:spacing w:val="-15"/>
          <w:shd w:val="clear" w:color="auto" w:fill="77923B"/>
        </w:rPr>
        <w:t xml:space="preserve"> </w:t>
      </w:r>
      <w:proofErr w:type="spellStart"/>
      <w:r>
        <w:rPr>
          <w:rFonts w:ascii="Arial Narrow" w:hAnsi="Arial Narrow"/>
          <w:color w:val="FFFFFF"/>
          <w:shd w:val="clear" w:color="auto" w:fill="77923B"/>
        </w:rPr>
        <w:t>d’exécution</w:t>
      </w:r>
      <w:proofErr w:type="spellEnd"/>
      <w:r>
        <w:rPr>
          <w:rFonts w:ascii="Arial Narrow" w:hAnsi="Arial Narrow"/>
          <w:color w:val="FFFFFF"/>
          <w:shd w:val="clear" w:color="auto" w:fill="77923B"/>
        </w:rPr>
        <w:tab/>
      </w:r>
    </w:p>
    <w:p w:rsidR="00BA2D8B" w:rsidRDefault="00BA2D8B">
      <w:pPr>
        <w:pStyle w:val="Corpsdetexte"/>
        <w:spacing w:before="10"/>
        <w:rPr>
          <w:rFonts w:ascii="Arial Narrow"/>
          <w:b/>
          <w:i/>
          <w:sz w:val="17"/>
        </w:rPr>
      </w:pPr>
    </w:p>
    <w:p w:rsidR="00BA2D8B" w:rsidRDefault="00261CBA">
      <w:pPr>
        <w:pStyle w:val="Corpsdetexte"/>
        <w:spacing w:before="91"/>
        <w:ind w:left="668" w:right="678"/>
      </w:pPr>
      <w:proofErr w:type="spellStart"/>
      <w:r>
        <w:rPr>
          <w:color w:val="404040"/>
        </w:rPr>
        <w:t>L’importance</w:t>
      </w:r>
      <w:proofErr w:type="spellEnd"/>
      <w:r>
        <w:rPr>
          <w:color w:val="404040"/>
        </w:rPr>
        <w:t xml:space="preserve"> relative </w:t>
      </w:r>
      <w:proofErr w:type="spellStart"/>
      <w:r>
        <w:rPr>
          <w:color w:val="404040"/>
        </w:rPr>
        <w:t>accordée</w:t>
      </w:r>
      <w:proofErr w:type="spellEnd"/>
      <w:r>
        <w:rPr>
          <w:color w:val="404040"/>
        </w:rPr>
        <w:t xml:space="preserve"> au prix, aux </w:t>
      </w:r>
      <w:proofErr w:type="spellStart"/>
      <w:r>
        <w:rPr>
          <w:color w:val="404040"/>
        </w:rPr>
        <w:t>coûts</w:t>
      </w:r>
      <w:proofErr w:type="spellEnd"/>
      <w:r>
        <w:rPr>
          <w:color w:val="404040"/>
        </w:rPr>
        <w:t xml:space="preserve">, à la </w:t>
      </w:r>
      <w:proofErr w:type="spellStart"/>
      <w:r>
        <w:rPr>
          <w:color w:val="404040"/>
        </w:rPr>
        <w:t>rapidité</w:t>
      </w:r>
      <w:proofErr w:type="spellEnd"/>
      <w:r>
        <w:rPr>
          <w:color w:val="404040"/>
        </w:rPr>
        <w:t xml:space="preserve"> et à la </w:t>
      </w:r>
      <w:proofErr w:type="spellStart"/>
      <w:r>
        <w:rPr>
          <w:color w:val="404040"/>
        </w:rPr>
        <w:t>probabilité</w:t>
      </w:r>
      <w:proofErr w:type="spellEnd"/>
      <w:r>
        <w:rPr>
          <w:color w:val="404040"/>
        </w:rPr>
        <w:t xml:space="preserve"> de </w:t>
      </w:r>
      <w:proofErr w:type="spellStart"/>
      <w:r>
        <w:rPr>
          <w:color w:val="404040"/>
        </w:rPr>
        <w:t>l’exécution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est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précisée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par</w:t>
      </w:r>
      <w:proofErr w:type="spellEnd"/>
      <w:r>
        <w:rPr>
          <w:color w:val="404040"/>
        </w:rPr>
        <w:t xml:space="preserve"> la </w:t>
      </w:r>
      <w:proofErr w:type="spellStart"/>
      <w:r>
        <w:rPr>
          <w:color w:val="404040"/>
        </w:rPr>
        <w:t>politique</w:t>
      </w:r>
      <w:proofErr w:type="spellEnd"/>
      <w:r>
        <w:rPr>
          <w:color w:val="404040"/>
        </w:rPr>
        <w:t xml:space="preserve"> de </w:t>
      </w:r>
      <w:hyperlink r:id="rId6">
        <w:r>
          <w:rPr>
            <w:color w:val="404040"/>
          </w:rPr>
          <w:t xml:space="preserve">meilleure sélection : </w:t>
        </w:r>
        <w:hyperlink r:id="rId7" w:history="1">
          <w:r w:rsidR="00007805">
            <w:rPr>
              <w:rStyle w:val="Lienhypertexte"/>
            </w:rPr>
            <w:t>https://www.credit-agricole.fr/content/dam/assetsca/cr831/npc/documents/relation-banque-client/CR831_Politique_de_meilleure_s%C3%A9lection_2020.pdf</w:t>
          </w:r>
        </w:hyperlink>
      </w:hyperlink>
      <w:bookmarkStart w:id="0" w:name="_GoBack"/>
      <w:bookmarkEnd w:id="0"/>
    </w:p>
    <w:p w:rsidR="00BA2D8B" w:rsidRDefault="00261CBA">
      <w:pPr>
        <w:pStyle w:val="Corpsdetexte"/>
        <w:spacing w:before="119"/>
        <w:ind w:left="668" w:right="678"/>
      </w:pPr>
      <w:r>
        <w:rPr>
          <w:color w:val="404040"/>
        </w:rPr>
        <w:t xml:space="preserve">La </w:t>
      </w:r>
      <w:proofErr w:type="spellStart"/>
      <w:r>
        <w:rPr>
          <w:color w:val="404040"/>
        </w:rPr>
        <w:t>Caisse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régionale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agissant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en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tant</w:t>
      </w:r>
      <w:proofErr w:type="spellEnd"/>
      <w:r>
        <w:rPr>
          <w:color w:val="404040"/>
        </w:rPr>
        <w:t xml:space="preserve"> que </w:t>
      </w:r>
      <w:proofErr w:type="spellStart"/>
      <w:r>
        <w:rPr>
          <w:color w:val="404040"/>
        </w:rPr>
        <w:t>transmetteur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d’ordres</w:t>
      </w:r>
      <w:proofErr w:type="spellEnd"/>
      <w:r>
        <w:rPr>
          <w:color w:val="404040"/>
        </w:rPr>
        <w:t xml:space="preserve"> a </w:t>
      </w:r>
      <w:proofErr w:type="spellStart"/>
      <w:r>
        <w:rPr>
          <w:color w:val="404040"/>
        </w:rPr>
        <w:t>sélectionné</w:t>
      </w:r>
      <w:proofErr w:type="spellEnd"/>
      <w:r>
        <w:rPr>
          <w:color w:val="404040"/>
        </w:rPr>
        <w:t xml:space="preserve"> un </w:t>
      </w:r>
      <w:proofErr w:type="spellStart"/>
      <w:r>
        <w:rPr>
          <w:color w:val="404040"/>
        </w:rPr>
        <w:t>intermédiaires</w:t>
      </w:r>
      <w:proofErr w:type="spellEnd"/>
      <w:r>
        <w:rPr>
          <w:color w:val="404040"/>
        </w:rPr>
        <w:t xml:space="preserve"> pour la </w:t>
      </w:r>
      <w:proofErr w:type="spellStart"/>
      <w:r>
        <w:rPr>
          <w:color w:val="404040"/>
        </w:rPr>
        <w:t>qualité</w:t>
      </w:r>
      <w:proofErr w:type="spellEnd"/>
      <w:r>
        <w:rPr>
          <w:color w:val="404040"/>
        </w:rPr>
        <w:t xml:space="preserve"> de son service </w:t>
      </w:r>
      <w:proofErr w:type="spellStart"/>
      <w:proofErr w:type="gramStart"/>
      <w:r>
        <w:rPr>
          <w:color w:val="404040"/>
        </w:rPr>
        <w:t>d’exécution</w:t>
      </w:r>
      <w:proofErr w:type="spellEnd"/>
      <w:r>
        <w:rPr>
          <w:color w:val="404040"/>
        </w:rPr>
        <w:t xml:space="preserve"> :</w:t>
      </w:r>
      <w:proofErr w:type="gramEnd"/>
      <w:r>
        <w:rPr>
          <w:color w:val="404040"/>
        </w:rPr>
        <w:t xml:space="preserve"> CA </w:t>
      </w:r>
      <w:proofErr w:type="spellStart"/>
      <w:r>
        <w:rPr>
          <w:color w:val="404040"/>
        </w:rPr>
        <w:t>Titres</w:t>
      </w:r>
      <w:proofErr w:type="spellEnd"/>
      <w:r>
        <w:rPr>
          <w:color w:val="404040"/>
        </w:rPr>
        <w:t xml:space="preserve">, pour les </w:t>
      </w:r>
      <w:proofErr w:type="spellStart"/>
      <w:r>
        <w:rPr>
          <w:color w:val="404040"/>
        </w:rPr>
        <w:t>ordres</w:t>
      </w:r>
      <w:proofErr w:type="spellEnd"/>
      <w:r>
        <w:rPr>
          <w:color w:val="404040"/>
        </w:rPr>
        <w:t xml:space="preserve"> sur </w:t>
      </w:r>
      <w:proofErr w:type="spellStart"/>
      <w:r>
        <w:rPr>
          <w:color w:val="404040"/>
        </w:rPr>
        <w:t>valeurs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mobilières</w:t>
      </w:r>
      <w:proofErr w:type="spellEnd"/>
      <w:r>
        <w:rPr>
          <w:color w:val="404040"/>
        </w:rPr>
        <w:t xml:space="preserve">, et Credit </w:t>
      </w:r>
      <w:proofErr w:type="spellStart"/>
      <w:r>
        <w:rPr>
          <w:color w:val="404040"/>
        </w:rPr>
        <w:t>Agricole</w:t>
      </w:r>
      <w:proofErr w:type="spellEnd"/>
      <w:r>
        <w:rPr>
          <w:color w:val="404040"/>
        </w:rPr>
        <w:t xml:space="preserve"> Corporate and Investment Bank (CACIB), pour les </w:t>
      </w:r>
      <w:proofErr w:type="spellStart"/>
      <w:r>
        <w:rPr>
          <w:color w:val="404040"/>
        </w:rPr>
        <w:t>opérations</w:t>
      </w:r>
      <w:proofErr w:type="spellEnd"/>
      <w:r>
        <w:rPr>
          <w:color w:val="404040"/>
        </w:rPr>
        <w:t xml:space="preserve"> de </w:t>
      </w:r>
      <w:proofErr w:type="spellStart"/>
      <w:r>
        <w:rPr>
          <w:color w:val="404040"/>
        </w:rPr>
        <w:t>marché</w:t>
      </w:r>
      <w:proofErr w:type="spellEnd"/>
      <w:r>
        <w:rPr>
          <w:color w:val="404040"/>
        </w:rPr>
        <w:t>.</w:t>
      </w:r>
    </w:p>
    <w:p w:rsidR="00BA2D8B" w:rsidRDefault="00BA2D8B">
      <w:pPr>
        <w:pStyle w:val="Corpsdetexte"/>
        <w:spacing w:before="1"/>
      </w:pPr>
    </w:p>
    <w:p w:rsidR="00BA2D8B" w:rsidRDefault="00261CBA">
      <w:pPr>
        <w:pStyle w:val="Corpsdetexte"/>
        <w:spacing w:before="1"/>
        <w:ind w:left="668" w:right="459"/>
        <w:jc w:val="both"/>
      </w:pPr>
      <w:r>
        <w:rPr>
          <w:color w:val="404040"/>
        </w:rPr>
        <w:t xml:space="preserve">La </w:t>
      </w:r>
      <w:proofErr w:type="spellStart"/>
      <w:r>
        <w:rPr>
          <w:color w:val="404040"/>
        </w:rPr>
        <w:t>politique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d’exécution</w:t>
      </w:r>
      <w:proofErr w:type="spellEnd"/>
      <w:r>
        <w:rPr>
          <w:color w:val="404040"/>
        </w:rPr>
        <w:t xml:space="preserve"> de </w:t>
      </w:r>
      <w:proofErr w:type="spellStart"/>
      <w:r>
        <w:rPr>
          <w:color w:val="404040"/>
        </w:rPr>
        <w:t>ces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deux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intermédiaires</w:t>
      </w:r>
      <w:proofErr w:type="spellEnd"/>
      <w:r>
        <w:rPr>
          <w:color w:val="404040"/>
        </w:rPr>
        <w:t xml:space="preserve"> fait </w:t>
      </w:r>
      <w:proofErr w:type="spellStart"/>
      <w:r>
        <w:rPr>
          <w:color w:val="404040"/>
        </w:rPr>
        <w:t>l’objet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d’une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évaluation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régulière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par</w:t>
      </w:r>
      <w:proofErr w:type="spellEnd"/>
      <w:r>
        <w:rPr>
          <w:color w:val="404040"/>
        </w:rPr>
        <w:t xml:space="preserve"> la </w:t>
      </w:r>
      <w:proofErr w:type="spellStart"/>
      <w:r>
        <w:rPr>
          <w:color w:val="404040"/>
        </w:rPr>
        <w:t>Caisse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régionale</w:t>
      </w:r>
      <w:proofErr w:type="spellEnd"/>
      <w:r>
        <w:rPr>
          <w:color w:val="404040"/>
        </w:rPr>
        <w:t xml:space="preserve"> sur les </w:t>
      </w:r>
      <w:proofErr w:type="spellStart"/>
      <w:r>
        <w:rPr>
          <w:color w:val="404040"/>
        </w:rPr>
        <w:t>critères</w:t>
      </w:r>
      <w:proofErr w:type="spellEnd"/>
      <w:r>
        <w:rPr>
          <w:color w:val="404040"/>
        </w:rPr>
        <w:t xml:space="preserve"> </w:t>
      </w:r>
      <w:proofErr w:type="spellStart"/>
      <w:proofErr w:type="gramStart"/>
      <w:r>
        <w:rPr>
          <w:color w:val="404040"/>
        </w:rPr>
        <w:t>suivants</w:t>
      </w:r>
      <w:proofErr w:type="spellEnd"/>
      <w:r>
        <w:rPr>
          <w:color w:val="404040"/>
        </w:rPr>
        <w:t xml:space="preserve"> :</w:t>
      </w:r>
      <w:proofErr w:type="gramEnd"/>
      <w:r>
        <w:rPr>
          <w:color w:val="404040"/>
        </w:rPr>
        <w:t xml:space="preserve"> </w:t>
      </w:r>
      <w:proofErr w:type="spellStart"/>
      <w:r>
        <w:rPr>
          <w:color w:val="404040"/>
        </w:rPr>
        <w:t>accès</w:t>
      </w:r>
      <w:proofErr w:type="spellEnd"/>
      <w:r>
        <w:rPr>
          <w:color w:val="404040"/>
        </w:rPr>
        <w:t xml:space="preserve"> aux </w:t>
      </w:r>
      <w:proofErr w:type="spellStart"/>
      <w:r>
        <w:rPr>
          <w:color w:val="404040"/>
        </w:rPr>
        <w:t>différentes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plateformes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d’exécution</w:t>
      </w:r>
      <w:proofErr w:type="spellEnd"/>
      <w:r>
        <w:rPr>
          <w:color w:val="404040"/>
        </w:rPr>
        <w:t xml:space="preserve">, </w:t>
      </w:r>
      <w:proofErr w:type="spellStart"/>
      <w:r>
        <w:rPr>
          <w:color w:val="404040"/>
        </w:rPr>
        <w:t>qualité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d’exécution</w:t>
      </w:r>
      <w:proofErr w:type="spellEnd"/>
      <w:r>
        <w:rPr>
          <w:color w:val="404040"/>
        </w:rPr>
        <w:t xml:space="preserve"> (</w:t>
      </w:r>
      <w:proofErr w:type="spellStart"/>
      <w:r>
        <w:rPr>
          <w:color w:val="404040"/>
        </w:rPr>
        <w:t>fiabilité</w:t>
      </w:r>
      <w:proofErr w:type="spellEnd"/>
      <w:r>
        <w:rPr>
          <w:color w:val="404040"/>
        </w:rPr>
        <w:t xml:space="preserve">, </w:t>
      </w:r>
      <w:proofErr w:type="spellStart"/>
      <w:r>
        <w:rPr>
          <w:color w:val="404040"/>
        </w:rPr>
        <w:t>rapidité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d’exécution</w:t>
      </w:r>
      <w:proofErr w:type="spellEnd"/>
      <w:r>
        <w:rPr>
          <w:color w:val="404040"/>
        </w:rPr>
        <w:t xml:space="preserve">, </w:t>
      </w:r>
      <w:proofErr w:type="spellStart"/>
      <w:r>
        <w:rPr>
          <w:color w:val="404040"/>
        </w:rPr>
        <w:t>soin</w:t>
      </w:r>
      <w:proofErr w:type="spellEnd"/>
      <w:r>
        <w:rPr>
          <w:color w:val="404040"/>
        </w:rPr>
        <w:t xml:space="preserve"> et </w:t>
      </w:r>
      <w:proofErr w:type="spellStart"/>
      <w:r>
        <w:rPr>
          <w:color w:val="404040"/>
        </w:rPr>
        <w:t>suivi</w:t>
      </w:r>
      <w:proofErr w:type="spellEnd"/>
      <w:r>
        <w:rPr>
          <w:color w:val="404040"/>
        </w:rPr>
        <w:t xml:space="preserve"> des </w:t>
      </w:r>
      <w:proofErr w:type="spellStart"/>
      <w:r>
        <w:rPr>
          <w:color w:val="404040"/>
        </w:rPr>
        <w:t>ordres</w:t>
      </w:r>
      <w:proofErr w:type="spellEnd"/>
      <w:r>
        <w:rPr>
          <w:color w:val="404040"/>
        </w:rPr>
        <w:t xml:space="preserve">) et </w:t>
      </w:r>
      <w:proofErr w:type="spellStart"/>
      <w:r>
        <w:rPr>
          <w:color w:val="404040"/>
        </w:rPr>
        <w:t>coût</w:t>
      </w:r>
      <w:proofErr w:type="spellEnd"/>
      <w:r>
        <w:rPr>
          <w:color w:val="404040"/>
        </w:rPr>
        <w:t>.</w:t>
      </w:r>
    </w:p>
    <w:p w:rsidR="00BA2D8B" w:rsidRDefault="00BA2D8B">
      <w:pPr>
        <w:pStyle w:val="Corpsdetexte"/>
        <w:spacing w:before="10"/>
        <w:rPr>
          <w:sz w:val="17"/>
        </w:rPr>
      </w:pPr>
    </w:p>
    <w:p w:rsidR="00BA2D8B" w:rsidRDefault="00261CBA">
      <w:pPr>
        <w:pStyle w:val="Titre3"/>
        <w:tabs>
          <w:tab w:val="left" w:pos="11643"/>
        </w:tabs>
      </w:pPr>
      <w:r>
        <w:rPr>
          <w:b w:val="0"/>
          <w:i w:val="0"/>
          <w:color w:val="FFFFFF"/>
          <w:spacing w:val="7"/>
          <w:w w:val="99"/>
          <w:shd w:val="clear" w:color="auto" w:fill="77923B"/>
        </w:rPr>
        <w:t xml:space="preserve"> </w:t>
      </w:r>
      <w:r>
        <w:rPr>
          <w:color w:val="FFFFFF"/>
          <w:shd w:val="clear" w:color="auto" w:fill="77923B"/>
        </w:rPr>
        <w:t xml:space="preserve">Liens, participation, </w:t>
      </w:r>
      <w:proofErr w:type="spellStart"/>
      <w:r>
        <w:rPr>
          <w:color w:val="FFFFFF"/>
          <w:shd w:val="clear" w:color="auto" w:fill="77923B"/>
        </w:rPr>
        <w:t>conflits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d'intérêts</w:t>
      </w:r>
      <w:proofErr w:type="spellEnd"/>
      <w:r>
        <w:rPr>
          <w:color w:val="FFFFFF"/>
          <w:shd w:val="clear" w:color="auto" w:fill="77923B"/>
        </w:rPr>
        <w:t xml:space="preserve"> avec les </w:t>
      </w:r>
      <w:proofErr w:type="spellStart"/>
      <w:r>
        <w:rPr>
          <w:color w:val="FFFFFF"/>
          <w:shd w:val="clear" w:color="auto" w:fill="77923B"/>
        </w:rPr>
        <w:t>plateformes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utilisées</w:t>
      </w:r>
      <w:proofErr w:type="spellEnd"/>
      <w:r>
        <w:rPr>
          <w:color w:val="FFFFFF"/>
          <w:shd w:val="clear" w:color="auto" w:fill="77923B"/>
        </w:rPr>
        <w:t xml:space="preserve"> pour </w:t>
      </w:r>
      <w:proofErr w:type="spellStart"/>
      <w:r>
        <w:rPr>
          <w:color w:val="FFFFFF"/>
          <w:shd w:val="clear" w:color="auto" w:fill="77923B"/>
        </w:rPr>
        <w:t>l’exécution</w:t>
      </w:r>
      <w:proofErr w:type="spellEnd"/>
      <w:r>
        <w:rPr>
          <w:color w:val="FFFFFF"/>
          <w:shd w:val="clear" w:color="auto" w:fill="77923B"/>
        </w:rPr>
        <w:t xml:space="preserve"> des</w:t>
      </w:r>
      <w:r>
        <w:rPr>
          <w:color w:val="FFFFFF"/>
          <w:spacing w:val="-20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ordres</w:t>
      </w:r>
      <w:proofErr w:type="spellEnd"/>
      <w:r>
        <w:rPr>
          <w:color w:val="FFFFFF"/>
          <w:shd w:val="clear" w:color="auto" w:fill="77923B"/>
        </w:rPr>
        <w:tab/>
      </w:r>
    </w:p>
    <w:p w:rsidR="00BA2D8B" w:rsidRDefault="00BA2D8B">
      <w:pPr>
        <w:pStyle w:val="Corpsdetexte"/>
        <w:spacing w:before="1"/>
        <w:rPr>
          <w:b/>
          <w:i/>
          <w:sz w:val="21"/>
        </w:rPr>
      </w:pPr>
    </w:p>
    <w:p w:rsidR="00BA2D8B" w:rsidRDefault="00261CBA">
      <w:pPr>
        <w:spacing w:before="91"/>
        <w:ind w:left="668"/>
        <w:rPr>
          <w:b/>
          <w:sz w:val="20"/>
        </w:rPr>
      </w:pPr>
      <w:proofErr w:type="spellStart"/>
      <w:r>
        <w:rPr>
          <w:b/>
          <w:color w:val="404040"/>
          <w:sz w:val="20"/>
        </w:rPr>
        <w:t>Valeurs</w:t>
      </w:r>
      <w:proofErr w:type="spellEnd"/>
      <w:r>
        <w:rPr>
          <w:b/>
          <w:color w:val="404040"/>
          <w:sz w:val="20"/>
        </w:rPr>
        <w:t xml:space="preserve"> </w:t>
      </w:r>
      <w:proofErr w:type="spellStart"/>
      <w:proofErr w:type="gramStart"/>
      <w:r>
        <w:rPr>
          <w:b/>
          <w:color w:val="404040"/>
          <w:sz w:val="20"/>
        </w:rPr>
        <w:t>mobilières</w:t>
      </w:r>
      <w:proofErr w:type="spellEnd"/>
      <w:r>
        <w:rPr>
          <w:b/>
          <w:color w:val="404040"/>
          <w:sz w:val="20"/>
        </w:rPr>
        <w:t xml:space="preserve"> :</w:t>
      </w:r>
      <w:proofErr w:type="gramEnd"/>
    </w:p>
    <w:p w:rsidR="00BA2D8B" w:rsidRDefault="00261CBA">
      <w:pPr>
        <w:pStyle w:val="Corpsdetexte"/>
        <w:spacing w:before="116" w:line="227" w:lineRule="exact"/>
        <w:ind w:left="668"/>
      </w:pPr>
      <w:r>
        <w:rPr>
          <w:color w:val="404040"/>
        </w:rPr>
        <w:t xml:space="preserve">Il </w:t>
      </w:r>
      <w:proofErr w:type="spellStart"/>
      <w:r>
        <w:rPr>
          <w:color w:val="404040"/>
        </w:rPr>
        <w:t>n’existe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aucun</w:t>
      </w:r>
      <w:proofErr w:type="spellEnd"/>
      <w:r>
        <w:rPr>
          <w:color w:val="404040"/>
        </w:rPr>
        <w:t xml:space="preserve"> lien, </w:t>
      </w:r>
      <w:proofErr w:type="spellStart"/>
      <w:r>
        <w:rPr>
          <w:color w:val="404040"/>
        </w:rPr>
        <w:t>aucune</w:t>
      </w:r>
      <w:proofErr w:type="spellEnd"/>
      <w:r>
        <w:rPr>
          <w:color w:val="404040"/>
        </w:rPr>
        <w:t xml:space="preserve"> participation </w:t>
      </w:r>
      <w:proofErr w:type="spellStart"/>
      <w:r>
        <w:rPr>
          <w:color w:val="404040"/>
        </w:rPr>
        <w:t>significative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ou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conflit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d’intérêt</w:t>
      </w:r>
      <w:proofErr w:type="spellEnd"/>
      <w:r>
        <w:rPr>
          <w:color w:val="404040"/>
        </w:rPr>
        <w:t xml:space="preserve"> entre la </w:t>
      </w:r>
      <w:proofErr w:type="spellStart"/>
      <w:r>
        <w:rPr>
          <w:color w:val="404040"/>
        </w:rPr>
        <w:t>Caisse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régionale</w:t>
      </w:r>
      <w:proofErr w:type="spellEnd"/>
      <w:r>
        <w:rPr>
          <w:color w:val="404040"/>
        </w:rPr>
        <w:t xml:space="preserve"> et les </w:t>
      </w:r>
      <w:proofErr w:type="spellStart"/>
      <w:r>
        <w:rPr>
          <w:color w:val="404040"/>
        </w:rPr>
        <w:t>plateformes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d’exécution</w:t>
      </w:r>
      <w:proofErr w:type="spellEnd"/>
    </w:p>
    <w:p w:rsidR="00BA2D8B" w:rsidRDefault="00261CBA">
      <w:pPr>
        <w:pStyle w:val="Corpsdetexte"/>
        <w:spacing w:line="231" w:lineRule="exact"/>
        <w:ind w:left="668"/>
      </w:pPr>
      <w:r>
        <w:rPr>
          <w:color w:val="404040"/>
          <w:position w:val="7"/>
          <w:sz w:val="13"/>
        </w:rPr>
        <w:t xml:space="preserve">(1) </w:t>
      </w:r>
      <w:proofErr w:type="spellStart"/>
      <w:r>
        <w:rPr>
          <w:color w:val="404040"/>
        </w:rPr>
        <w:t>utilisées</w:t>
      </w:r>
      <w:proofErr w:type="spellEnd"/>
      <w:r>
        <w:rPr>
          <w:color w:val="404040"/>
        </w:rPr>
        <w:t xml:space="preserve"> par CA </w:t>
      </w:r>
      <w:proofErr w:type="spellStart"/>
      <w:r>
        <w:rPr>
          <w:color w:val="404040"/>
        </w:rPr>
        <w:t>Titres</w:t>
      </w:r>
      <w:proofErr w:type="spellEnd"/>
      <w:r>
        <w:rPr>
          <w:color w:val="404040"/>
        </w:rPr>
        <w:t>.</w:t>
      </w:r>
    </w:p>
    <w:p w:rsidR="00BA2D8B" w:rsidRDefault="00261CBA">
      <w:pPr>
        <w:pStyle w:val="Titre2"/>
        <w:spacing w:before="125"/>
        <w:ind w:left="717"/>
      </w:pPr>
      <w:proofErr w:type="spellStart"/>
      <w:r>
        <w:rPr>
          <w:color w:val="404040"/>
        </w:rPr>
        <w:t>Opérations</w:t>
      </w:r>
      <w:proofErr w:type="spellEnd"/>
      <w:r>
        <w:rPr>
          <w:color w:val="404040"/>
        </w:rPr>
        <w:t xml:space="preserve"> de </w:t>
      </w:r>
      <w:proofErr w:type="spellStart"/>
      <w:r>
        <w:rPr>
          <w:color w:val="404040"/>
        </w:rPr>
        <w:t>marché</w:t>
      </w:r>
      <w:proofErr w:type="spellEnd"/>
    </w:p>
    <w:p w:rsidR="00BA2D8B" w:rsidRDefault="00261CBA">
      <w:pPr>
        <w:pStyle w:val="Corpsdetexte"/>
        <w:spacing w:before="116"/>
        <w:ind w:left="668" w:right="712"/>
      </w:pPr>
      <w:r>
        <w:rPr>
          <w:color w:val="404040"/>
        </w:rPr>
        <w:t xml:space="preserve">Les </w:t>
      </w:r>
      <w:proofErr w:type="spellStart"/>
      <w:r>
        <w:rPr>
          <w:color w:val="404040"/>
        </w:rPr>
        <w:t>ordres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sont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transmis</w:t>
      </w:r>
      <w:proofErr w:type="spellEnd"/>
      <w:r>
        <w:rPr>
          <w:color w:val="404040"/>
        </w:rPr>
        <w:t xml:space="preserve"> à Credit </w:t>
      </w:r>
      <w:proofErr w:type="spellStart"/>
      <w:r>
        <w:rPr>
          <w:color w:val="404040"/>
        </w:rPr>
        <w:t>Agricole</w:t>
      </w:r>
      <w:proofErr w:type="spellEnd"/>
      <w:r>
        <w:rPr>
          <w:color w:val="404040"/>
        </w:rPr>
        <w:t xml:space="preserve"> Corporate and Investment Bank (CACIB), </w:t>
      </w:r>
      <w:proofErr w:type="spellStart"/>
      <w:r>
        <w:rPr>
          <w:color w:val="404040"/>
        </w:rPr>
        <w:t>société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détenue</w:t>
      </w:r>
      <w:proofErr w:type="spellEnd"/>
      <w:r>
        <w:rPr>
          <w:color w:val="404040"/>
        </w:rPr>
        <w:t xml:space="preserve"> à 100% par </w:t>
      </w:r>
      <w:proofErr w:type="spellStart"/>
      <w:r>
        <w:rPr>
          <w:color w:val="404040"/>
        </w:rPr>
        <w:t>Crédit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Agricole</w:t>
      </w:r>
      <w:proofErr w:type="spellEnd"/>
      <w:r>
        <w:rPr>
          <w:color w:val="404040"/>
        </w:rPr>
        <w:t xml:space="preserve"> SA.</w:t>
      </w:r>
    </w:p>
    <w:p w:rsidR="00BA2D8B" w:rsidRDefault="00BA2D8B">
      <w:pPr>
        <w:pStyle w:val="Corpsdetexte"/>
        <w:spacing w:before="10"/>
        <w:rPr>
          <w:sz w:val="14"/>
        </w:rPr>
      </w:pPr>
    </w:p>
    <w:p w:rsidR="00BA2D8B" w:rsidRDefault="00261CBA">
      <w:pPr>
        <w:pStyle w:val="Titre3"/>
        <w:tabs>
          <w:tab w:val="left" w:pos="11643"/>
        </w:tabs>
      </w:pPr>
      <w:r>
        <w:rPr>
          <w:b w:val="0"/>
          <w:i w:val="0"/>
          <w:color w:val="FFFFFF"/>
          <w:spacing w:val="7"/>
          <w:w w:val="99"/>
          <w:shd w:val="clear" w:color="auto" w:fill="77923B"/>
        </w:rPr>
        <w:t xml:space="preserve"> </w:t>
      </w:r>
      <w:r>
        <w:rPr>
          <w:color w:val="FFFFFF"/>
          <w:shd w:val="clear" w:color="auto" w:fill="77923B"/>
        </w:rPr>
        <w:t xml:space="preserve">Accords avec les </w:t>
      </w:r>
      <w:proofErr w:type="spellStart"/>
      <w:r>
        <w:rPr>
          <w:color w:val="FFFFFF"/>
          <w:shd w:val="clear" w:color="auto" w:fill="77923B"/>
        </w:rPr>
        <w:t>plateformes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d’exécution</w:t>
      </w:r>
      <w:proofErr w:type="spellEnd"/>
      <w:r>
        <w:rPr>
          <w:color w:val="FFFFFF"/>
          <w:shd w:val="clear" w:color="auto" w:fill="77923B"/>
        </w:rPr>
        <w:t xml:space="preserve"> des </w:t>
      </w:r>
      <w:proofErr w:type="spellStart"/>
      <w:r>
        <w:rPr>
          <w:color w:val="FFFFFF"/>
          <w:shd w:val="clear" w:color="auto" w:fill="77923B"/>
        </w:rPr>
        <w:t>ordres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concernant</w:t>
      </w:r>
      <w:proofErr w:type="spellEnd"/>
      <w:r>
        <w:rPr>
          <w:color w:val="FFFFFF"/>
          <w:shd w:val="clear" w:color="auto" w:fill="77923B"/>
        </w:rPr>
        <w:t xml:space="preserve"> des </w:t>
      </w:r>
      <w:proofErr w:type="spellStart"/>
      <w:r>
        <w:rPr>
          <w:color w:val="FFFFFF"/>
          <w:shd w:val="clear" w:color="auto" w:fill="77923B"/>
        </w:rPr>
        <w:t>paiements</w:t>
      </w:r>
      <w:proofErr w:type="spellEnd"/>
      <w:r>
        <w:rPr>
          <w:color w:val="FFFFFF"/>
          <w:shd w:val="clear" w:color="auto" w:fill="77923B"/>
        </w:rPr>
        <w:t xml:space="preserve">, </w:t>
      </w:r>
      <w:proofErr w:type="spellStart"/>
      <w:r>
        <w:rPr>
          <w:color w:val="FFFFFF"/>
          <w:shd w:val="clear" w:color="auto" w:fill="77923B"/>
        </w:rPr>
        <w:t>rabais</w:t>
      </w:r>
      <w:proofErr w:type="spellEnd"/>
      <w:r>
        <w:rPr>
          <w:color w:val="FFFFFF"/>
          <w:shd w:val="clear" w:color="auto" w:fill="77923B"/>
        </w:rPr>
        <w:t xml:space="preserve">, remises </w:t>
      </w:r>
      <w:proofErr w:type="spellStart"/>
      <w:r>
        <w:rPr>
          <w:color w:val="FFFFFF"/>
          <w:shd w:val="clear" w:color="auto" w:fill="77923B"/>
        </w:rPr>
        <w:t>ou</w:t>
      </w:r>
      <w:proofErr w:type="spellEnd"/>
      <w:r>
        <w:rPr>
          <w:color w:val="FFFFFF"/>
          <w:spacing w:val="-22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avantages</w:t>
      </w:r>
      <w:proofErr w:type="spellEnd"/>
      <w:r>
        <w:rPr>
          <w:color w:val="FFFFFF"/>
          <w:shd w:val="clear" w:color="auto" w:fill="77923B"/>
        </w:rPr>
        <w:tab/>
      </w:r>
    </w:p>
    <w:p w:rsidR="00BA2D8B" w:rsidRDefault="00BA2D8B">
      <w:pPr>
        <w:pStyle w:val="Corpsdetexte"/>
        <w:spacing w:before="11"/>
        <w:rPr>
          <w:b/>
          <w:i/>
        </w:rPr>
      </w:pPr>
    </w:p>
    <w:p w:rsidR="00BA2D8B" w:rsidRDefault="00261CBA">
      <w:pPr>
        <w:spacing w:before="91"/>
        <w:ind w:left="668"/>
        <w:rPr>
          <w:b/>
          <w:sz w:val="20"/>
        </w:rPr>
      </w:pPr>
      <w:proofErr w:type="spellStart"/>
      <w:r>
        <w:rPr>
          <w:b/>
          <w:color w:val="404040"/>
          <w:sz w:val="20"/>
        </w:rPr>
        <w:t>Valeurs</w:t>
      </w:r>
      <w:proofErr w:type="spellEnd"/>
      <w:r>
        <w:rPr>
          <w:b/>
          <w:color w:val="404040"/>
          <w:sz w:val="20"/>
        </w:rPr>
        <w:t xml:space="preserve"> </w:t>
      </w:r>
      <w:proofErr w:type="spellStart"/>
      <w:proofErr w:type="gramStart"/>
      <w:r>
        <w:rPr>
          <w:b/>
          <w:color w:val="404040"/>
          <w:sz w:val="20"/>
        </w:rPr>
        <w:t>mobilières</w:t>
      </w:r>
      <w:proofErr w:type="spellEnd"/>
      <w:r>
        <w:rPr>
          <w:b/>
          <w:color w:val="404040"/>
          <w:sz w:val="20"/>
        </w:rPr>
        <w:t xml:space="preserve"> :</w:t>
      </w:r>
      <w:proofErr w:type="gramEnd"/>
    </w:p>
    <w:p w:rsidR="00BA2D8B" w:rsidRDefault="00261CBA">
      <w:pPr>
        <w:pStyle w:val="Corpsdetexte"/>
        <w:spacing w:before="111"/>
        <w:ind w:left="668"/>
      </w:pPr>
      <w:r>
        <w:rPr>
          <w:color w:val="404040"/>
        </w:rPr>
        <w:t xml:space="preserve">Il </w:t>
      </w:r>
      <w:proofErr w:type="spellStart"/>
      <w:r>
        <w:rPr>
          <w:color w:val="404040"/>
        </w:rPr>
        <w:t>n’existe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aucun</w:t>
      </w:r>
      <w:proofErr w:type="spellEnd"/>
      <w:r>
        <w:rPr>
          <w:color w:val="404040"/>
        </w:rPr>
        <w:t xml:space="preserve"> accord de </w:t>
      </w:r>
      <w:proofErr w:type="spellStart"/>
      <w:r>
        <w:rPr>
          <w:color w:val="404040"/>
        </w:rPr>
        <w:t>ce</w:t>
      </w:r>
      <w:proofErr w:type="spellEnd"/>
      <w:r>
        <w:rPr>
          <w:color w:val="404040"/>
        </w:rPr>
        <w:t xml:space="preserve"> type entre la </w:t>
      </w:r>
      <w:proofErr w:type="spellStart"/>
      <w:r>
        <w:rPr>
          <w:color w:val="404040"/>
        </w:rPr>
        <w:t>Caisse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régionale</w:t>
      </w:r>
      <w:proofErr w:type="spellEnd"/>
      <w:r>
        <w:rPr>
          <w:color w:val="404040"/>
        </w:rPr>
        <w:t xml:space="preserve"> et les </w:t>
      </w:r>
      <w:proofErr w:type="spellStart"/>
      <w:r>
        <w:rPr>
          <w:color w:val="404040"/>
        </w:rPr>
        <w:t>plateformes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d’exécution</w:t>
      </w:r>
      <w:proofErr w:type="spellEnd"/>
      <w:r>
        <w:rPr>
          <w:color w:val="404040"/>
        </w:rPr>
        <w:t xml:space="preserve"> </w:t>
      </w:r>
      <w:r>
        <w:rPr>
          <w:color w:val="404040"/>
          <w:position w:val="7"/>
          <w:sz w:val="13"/>
        </w:rPr>
        <w:t xml:space="preserve">(1) </w:t>
      </w:r>
      <w:proofErr w:type="spellStart"/>
      <w:r>
        <w:rPr>
          <w:color w:val="404040"/>
        </w:rPr>
        <w:t>utilisées</w:t>
      </w:r>
      <w:proofErr w:type="spellEnd"/>
      <w:r>
        <w:rPr>
          <w:color w:val="404040"/>
        </w:rPr>
        <w:t xml:space="preserve"> par CA </w:t>
      </w:r>
      <w:proofErr w:type="spellStart"/>
      <w:r>
        <w:rPr>
          <w:color w:val="404040"/>
        </w:rPr>
        <w:t>Titres</w:t>
      </w:r>
      <w:proofErr w:type="spellEnd"/>
      <w:r>
        <w:rPr>
          <w:color w:val="404040"/>
        </w:rPr>
        <w:t>.</w:t>
      </w:r>
    </w:p>
    <w:p w:rsidR="00BA2D8B" w:rsidRDefault="00261CBA">
      <w:pPr>
        <w:pStyle w:val="Titre2"/>
        <w:spacing w:before="125"/>
      </w:pPr>
      <w:proofErr w:type="spellStart"/>
      <w:r>
        <w:rPr>
          <w:color w:val="404040"/>
        </w:rPr>
        <w:t>Opérations</w:t>
      </w:r>
      <w:proofErr w:type="spellEnd"/>
      <w:r>
        <w:rPr>
          <w:color w:val="404040"/>
        </w:rPr>
        <w:t xml:space="preserve"> de </w:t>
      </w:r>
      <w:proofErr w:type="spellStart"/>
      <w:r>
        <w:rPr>
          <w:color w:val="404040"/>
        </w:rPr>
        <w:t>marché</w:t>
      </w:r>
      <w:proofErr w:type="spellEnd"/>
    </w:p>
    <w:p w:rsidR="00BA2D8B" w:rsidRDefault="00261CBA">
      <w:pPr>
        <w:pStyle w:val="Corpsdetexte"/>
        <w:spacing w:before="111"/>
        <w:ind w:left="668"/>
      </w:pPr>
      <w:r>
        <w:rPr>
          <w:color w:val="404040"/>
        </w:rPr>
        <w:t xml:space="preserve">Il </w:t>
      </w:r>
      <w:proofErr w:type="spellStart"/>
      <w:r>
        <w:rPr>
          <w:color w:val="404040"/>
        </w:rPr>
        <w:t>n’existe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aucun</w:t>
      </w:r>
      <w:proofErr w:type="spellEnd"/>
      <w:r>
        <w:rPr>
          <w:color w:val="404040"/>
        </w:rPr>
        <w:t xml:space="preserve"> accord de </w:t>
      </w:r>
      <w:proofErr w:type="spellStart"/>
      <w:r>
        <w:rPr>
          <w:color w:val="404040"/>
        </w:rPr>
        <w:t>ce</w:t>
      </w:r>
      <w:proofErr w:type="spellEnd"/>
      <w:r>
        <w:rPr>
          <w:color w:val="404040"/>
        </w:rPr>
        <w:t xml:space="preserve"> type entre la </w:t>
      </w:r>
      <w:proofErr w:type="spellStart"/>
      <w:r>
        <w:rPr>
          <w:color w:val="404040"/>
        </w:rPr>
        <w:t>Caisse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régionale</w:t>
      </w:r>
      <w:proofErr w:type="spellEnd"/>
      <w:r>
        <w:rPr>
          <w:color w:val="404040"/>
        </w:rPr>
        <w:t xml:space="preserve"> et les </w:t>
      </w:r>
      <w:proofErr w:type="spellStart"/>
      <w:r>
        <w:rPr>
          <w:color w:val="404040"/>
        </w:rPr>
        <w:t>plateformes</w:t>
      </w:r>
      <w:proofErr w:type="spellEnd"/>
      <w:r>
        <w:rPr>
          <w:color w:val="404040"/>
        </w:rPr>
        <w:t xml:space="preserve"> </w:t>
      </w:r>
      <w:proofErr w:type="spellStart"/>
      <w:r>
        <w:rPr>
          <w:color w:val="404040"/>
        </w:rPr>
        <w:t>d’exécution</w:t>
      </w:r>
      <w:proofErr w:type="spellEnd"/>
      <w:r>
        <w:rPr>
          <w:color w:val="404040"/>
        </w:rPr>
        <w:t xml:space="preserve"> </w:t>
      </w:r>
      <w:r>
        <w:rPr>
          <w:color w:val="404040"/>
          <w:position w:val="7"/>
          <w:sz w:val="13"/>
        </w:rPr>
        <w:t xml:space="preserve">(1) </w:t>
      </w:r>
      <w:proofErr w:type="spellStart"/>
      <w:r>
        <w:rPr>
          <w:color w:val="404040"/>
        </w:rPr>
        <w:t>utilisées</w:t>
      </w:r>
      <w:proofErr w:type="spellEnd"/>
      <w:r>
        <w:rPr>
          <w:color w:val="404040"/>
        </w:rPr>
        <w:t xml:space="preserve"> par CACIB.</w:t>
      </w:r>
    </w:p>
    <w:p w:rsidR="00BA2D8B" w:rsidRDefault="00BA2D8B">
      <w:pPr>
        <w:pStyle w:val="Corpsdetexte"/>
        <w:spacing w:before="5"/>
        <w:rPr>
          <w:sz w:val="15"/>
        </w:rPr>
      </w:pPr>
    </w:p>
    <w:p w:rsidR="00BA2D8B" w:rsidRDefault="00261CBA">
      <w:pPr>
        <w:pStyle w:val="Titre1"/>
        <w:tabs>
          <w:tab w:val="left" w:pos="11643"/>
        </w:tabs>
        <w:spacing w:before="90"/>
      </w:pPr>
      <w:r>
        <w:rPr>
          <w:b w:val="0"/>
          <w:i w:val="0"/>
          <w:color w:val="FFFFFF"/>
          <w:spacing w:val="-3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Facteurs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ayant</w:t>
      </w:r>
      <w:proofErr w:type="spellEnd"/>
      <w:r>
        <w:rPr>
          <w:color w:val="FFFFFF"/>
          <w:shd w:val="clear" w:color="auto" w:fill="77923B"/>
        </w:rPr>
        <w:t xml:space="preserve"> conduit à modifier la </w:t>
      </w:r>
      <w:proofErr w:type="spellStart"/>
      <w:r>
        <w:rPr>
          <w:color w:val="FFFFFF"/>
          <w:shd w:val="clear" w:color="auto" w:fill="77923B"/>
        </w:rPr>
        <w:t>liste</w:t>
      </w:r>
      <w:proofErr w:type="spellEnd"/>
      <w:r>
        <w:rPr>
          <w:color w:val="FFFFFF"/>
          <w:shd w:val="clear" w:color="auto" w:fill="77923B"/>
        </w:rPr>
        <w:t xml:space="preserve"> des plates-</w:t>
      </w:r>
      <w:proofErr w:type="spellStart"/>
      <w:r>
        <w:rPr>
          <w:color w:val="FFFFFF"/>
          <w:shd w:val="clear" w:color="auto" w:fill="77923B"/>
        </w:rPr>
        <w:t>formes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d'exécution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mentionnée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dans</w:t>
      </w:r>
      <w:proofErr w:type="spellEnd"/>
      <w:r>
        <w:rPr>
          <w:color w:val="FFFFFF"/>
          <w:shd w:val="clear" w:color="auto" w:fill="77923B"/>
        </w:rPr>
        <w:t xml:space="preserve"> la </w:t>
      </w:r>
      <w:proofErr w:type="spellStart"/>
      <w:r>
        <w:rPr>
          <w:color w:val="FFFFFF"/>
          <w:shd w:val="clear" w:color="auto" w:fill="77923B"/>
        </w:rPr>
        <w:t>politique</w:t>
      </w:r>
      <w:proofErr w:type="spellEnd"/>
      <w:r>
        <w:rPr>
          <w:color w:val="FFFFFF"/>
          <w:spacing w:val="-25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d’exécution</w:t>
      </w:r>
      <w:proofErr w:type="spellEnd"/>
      <w:r>
        <w:rPr>
          <w:color w:val="FFFFFF"/>
          <w:shd w:val="clear" w:color="auto" w:fill="77923B"/>
        </w:rPr>
        <w:tab/>
      </w:r>
    </w:p>
    <w:p w:rsidR="00BA2D8B" w:rsidRDefault="00261CBA">
      <w:pPr>
        <w:pStyle w:val="Corpsdetexte"/>
        <w:spacing w:before="155"/>
        <w:ind w:left="668"/>
      </w:pPr>
      <w:r>
        <w:rPr>
          <w:color w:val="404040"/>
        </w:rPr>
        <w:t>NEANT</w:t>
      </w:r>
    </w:p>
    <w:p w:rsidR="00BA2D8B" w:rsidRDefault="00BA2D8B">
      <w:pPr>
        <w:pStyle w:val="Corpsdetexte"/>
        <w:spacing w:before="7"/>
      </w:pPr>
    </w:p>
    <w:p w:rsidR="00BA2D8B" w:rsidRDefault="00261CBA">
      <w:pPr>
        <w:pStyle w:val="Titre1"/>
        <w:tabs>
          <w:tab w:val="left" w:pos="11643"/>
        </w:tabs>
      </w:pPr>
      <w:r>
        <w:rPr>
          <w:b w:val="0"/>
          <w:i w:val="0"/>
          <w:color w:val="FFFFFF"/>
          <w:spacing w:val="-3"/>
          <w:shd w:val="clear" w:color="auto" w:fill="77923B"/>
        </w:rPr>
        <w:t xml:space="preserve"> </w:t>
      </w:r>
      <w:r>
        <w:rPr>
          <w:color w:val="FFFFFF"/>
          <w:shd w:val="clear" w:color="auto" w:fill="77923B"/>
        </w:rPr>
        <w:t xml:space="preserve">Incidence de la </w:t>
      </w:r>
      <w:proofErr w:type="spellStart"/>
      <w:r>
        <w:rPr>
          <w:color w:val="FFFFFF"/>
          <w:shd w:val="clear" w:color="auto" w:fill="77923B"/>
        </w:rPr>
        <w:t>catégorie</w:t>
      </w:r>
      <w:proofErr w:type="spellEnd"/>
      <w:r>
        <w:rPr>
          <w:color w:val="FFFFFF"/>
          <w:shd w:val="clear" w:color="auto" w:fill="77923B"/>
        </w:rPr>
        <w:t xml:space="preserve"> de client sur les </w:t>
      </w:r>
      <w:proofErr w:type="spellStart"/>
      <w:r>
        <w:rPr>
          <w:color w:val="FFFFFF"/>
          <w:shd w:val="clear" w:color="auto" w:fill="77923B"/>
        </w:rPr>
        <w:t>modalités</w:t>
      </w:r>
      <w:proofErr w:type="spellEnd"/>
      <w:r>
        <w:rPr>
          <w:color w:val="FFFFFF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d’exécution</w:t>
      </w:r>
      <w:proofErr w:type="spellEnd"/>
      <w:r>
        <w:rPr>
          <w:color w:val="FFFFFF"/>
          <w:shd w:val="clear" w:color="auto" w:fill="77923B"/>
        </w:rPr>
        <w:t xml:space="preserve"> des</w:t>
      </w:r>
      <w:r>
        <w:rPr>
          <w:color w:val="FFFFFF"/>
          <w:spacing w:val="-16"/>
          <w:shd w:val="clear" w:color="auto" w:fill="77923B"/>
        </w:rPr>
        <w:t xml:space="preserve"> </w:t>
      </w:r>
      <w:proofErr w:type="spellStart"/>
      <w:r>
        <w:rPr>
          <w:color w:val="FFFFFF"/>
          <w:shd w:val="clear" w:color="auto" w:fill="77923B"/>
        </w:rPr>
        <w:t>ordres</w:t>
      </w:r>
      <w:proofErr w:type="spellEnd"/>
      <w:r>
        <w:rPr>
          <w:color w:val="FFFFFF"/>
          <w:shd w:val="clear" w:color="auto" w:fill="77923B"/>
        </w:rPr>
        <w:tab/>
      </w:r>
    </w:p>
    <w:p w:rsidR="00BA2D8B" w:rsidRDefault="00BA2D8B">
      <w:pPr>
        <w:pStyle w:val="Corpsdetexte"/>
        <w:spacing w:before="5"/>
        <w:rPr>
          <w:b/>
          <w:i/>
          <w:sz w:val="16"/>
        </w:rPr>
      </w:pPr>
    </w:p>
    <w:p w:rsidR="00BA2D8B" w:rsidRDefault="00261CBA">
      <w:pPr>
        <w:pStyle w:val="Corpsdetexte"/>
        <w:spacing w:before="91"/>
        <w:ind w:left="668"/>
      </w:pPr>
      <w:r>
        <w:rPr>
          <w:color w:val="404040"/>
        </w:rPr>
        <w:t>NEANT</w:t>
      </w:r>
    </w:p>
    <w:p w:rsidR="00BA2D8B" w:rsidRDefault="0082422D">
      <w:pPr>
        <w:pStyle w:val="Corpsdetexte"/>
        <w:spacing w:before="8"/>
        <w:rPr>
          <w:sz w:val="13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138430</wp:posOffset>
                </wp:positionH>
                <wp:positionV relativeFrom="paragraph">
                  <wp:posOffset>125095</wp:posOffset>
                </wp:positionV>
                <wp:extent cx="7280275" cy="396240"/>
                <wp:effectExtent l="0" t="0" r="0" b="0"/>
                <wp:wrapTopAndBottom/>
                <wp:docPr id="1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80275" cy="396240"/>
                          <a:chOff x="218" y="197"/>
                          <a:chExt cx="11465" cy="624"/>
                        </a:xfrm>
                      </wpg:grpSpPr>
                      <wps:wsp>
                        <wps:cNvPr id="1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18" y="196"/>
                            <a:ext cx="11465" cy="624"/>
                          </a:xfrm>
                          <a:prstGeom prst="rect">
                            <a:avLst/>
                          </a:prstGeom>
                          <a:solidFill>
                            <a:srgbClr val="7792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18" y="196"/>
                            <a:ext cx="11465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2D8B" w:rsidRDefault="00261CBA">
                              <w:pPr>
                                <w:spacing w:before="72"/>
                                <w:ind w:left="57" w:right="2438"/>
                                <w:rPr>
                                  <w:b/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Autres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critères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privilégiés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par rapport au prix et aux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coûts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immédiats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lors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l’exécution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des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ordres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 clients non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professionnels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7" style="position:absolute;margin-left:10.9pt;margin-top:9.85pt;width:573.25pt;height:31.2pt;z-index:-251656192;mso-wrap-distance-left:0;mso-wrap-distance-right:0;mso-position-horizontal-relative:page;mso-position-vertical-relative:text" coordorigin="218,197" coordsize="11465,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">
                <v:rect id="Rectangle 10" o:spid="_x0000_s1028" style="position:absolute;left:218;top:196;width:11465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" fillcolor="#77923b" stroked="f"/>
                <v:shape id="Text Box 9" o:spid="_x0000_s1029" type="#_x0000_t202" style="position:absolute;left:218;top:196;width:11465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BA2D8B" w:rsidRDefault="00261CBA">
                        <w:pPr>
                          <w:spacing w:before="72"/>
                          <w:ind w:left="57" w:right="2438"/>
                          <w:rPr>
                            <w:b/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Autres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critères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privilégiés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par rapport au prix et aux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coûts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immédiats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lors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l’exécution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des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ordres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 clients non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professionnels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A2D8B" w:rsidRDefault="00261CBA">
      <w:pPr>
        <w:pStyle w:val="Corpsdetexte"/>
        <w:spacing w:before="178"/>
        <w:ind w:left="668"/>
      </w:pPr>
      <w:r>
        <w:rPr>
          <w:color w:val="404040"/>
        </w:rPr>
        <w:t>NEANT</w:t>
      </w:r>
    </w:p>
    <w:p w:rsidR="00BA2D8B" w:rsidRDefault="00BA2D8B">
      <w:pPr>
        <w:pStyle w:val="Corpsdetexte"/>
        <w:spacing w:before="11"/>
        <w:rPr>
          <w:sz w:val="11"/>
        </w:rPr>
      </w:pPr>
    </w:p>
    <w:p w:rsidR="00BA2D8B" w:rsidRDefault="00261CBA">
      <w:pPr>
        <w:pStyle w:val="Corpsdetexte"/>
        <w:spacing w:before="91"/>
        <w:ind w:right="1225"/>
        <w:jc w:val="right"/>
      </w:pPr>
      <w:r>
        <w:rPr>
          <w:color w:val="404040"/>
          <w:w w:val="95"/>
        </w:rPr>
        <w:t>…../…..</w:t>
      </w:r>
    </w:p>
    <w:p w:rsidR="00BA2D8B" w:rsidRDefault="00261CBA">
      <w:pPr>
        <w:spacing w:before="187"/>
        <w:ind w:left="951" w:right="583" w:hanging="360"/>
        <w:rPr>
          <w:rFonts w:ascii="Arial" w:hAnsi="Arial"/>
          <w:i/>
          <w:color w:val="252525"/>
          <w:sz w:val="14"/>
        </w:rPr>
      </w:pPr>
      <w:r>
        <w:rPr>
          <w:rFonts w:ascii="Arial" w:hAnsi="Arial"/>
          <w:i/>
          <w:color w:val="252525"/>
          <w:sz w:val="14"/>
        </w:rPr>
        <w:t xml:space="preserve">(1) Pour </w:t>
      </w:r>
      <w:proofErr w:type="spellStart"/>
      <w:proofErr w:type="gramStart"/>
      <w:r>
        <w:rPr>
          <w:rFonts w:ascii="Arial" w:hAnsi="Arial"/>
          <w:i/>
          <w:color w:val="252525"/>
          <w:sz w:val="14"/>
        </w:rPr>
        <w:t>mémoire</w:t>
      </w:r>
      <w:proofErr w:type="spellEnd"/>
      <w:r>
        <w:rPr>
          <w:rFonts w:ascii="Arial" w:hAnsi="Arial"/>
          <w:i/>
          <w:color w:val="252525"/>
          <w:sz w:val="14"/>
        </w:rPr>
        <w:t xml:space="preserve"> :</w:t>
      </w:r>
      <w:proofErr w:type="gram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une</w:t>
      </w:r>
      <w:proofErr w:type="spell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b/>
          <w:i/>
          <w:color w:val="252525"/>
          <w:sz w:val="14"/>
        </w:rPr>
        <w:t>plateforme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b/>
          <w:i/>
          <w:color w:val="252525"/>
          <w:sz w:val="14"/>
        </w:rPr>
        <w:t>d'exécution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est</w:t>
      </w:r>
      <w:proofErr w:type="spellEnd"/>
      <w:r>
        <w:rPr>
          <w:rFonts w:ascii="Arial" w:hAnsi="Arial"/>
          <w:i/>
          <w:color w:val="252525"/>
          <w:sz w:val="14"/>
        </w:rPr>
        <w:t xml:space="preserve"> un </w:t>
      </w:r>
      <w:proofErr w:type="spellStart"/>
      <w:r>
        <w:rPr>
          <w:rFonts w:ascii="Arial" w:hAnsi="Arial"/>
          <w:b/>
          <w:i/>
          <w:color w:val="252525"/>
          <w:sz w:val="14"/>
        </w:rPr>
        <w:t>marché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b/>
          <w:i/>
          <w:color w:val="252525"/>
          <w:sz w:val="14"/>
        </w:rPr>
        <w:t>réglementé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r>
        <w:rPr>
          <w:rFonts w:ascii="Arial" w:hAnsi="Arial"/>
          <w:i/>
          <w:color w:val="252525"/>
          <w:sz w:val="14"/>
        </w:rPr>
        <w:t>(</w:t>
      </w:r>
      <w:proofErr w:type="spellStart"/>
      <w:r>
        <w:rPr>
          <w:rFonts w:ascii="Arial" w:hAnsi="Arial"/>
          <w:i/>
          <w:color w:val="252525"/>
          <w:sz w:val="14"/>
        </w:rPr>
        <w:t>Ex.Euronext</w:t>
      </w:r>
      <w:proofErr w:type="spellEnd"/>
      <w:r>
        <w:rPr>
          <w:rFonts w:ascii="Arial" w:hAnsi="Arial"/>
          <w:i/>
          <w:color w:val="252525"/>
          <w:sz w:val="14"/>
        </w:rPr>
        <w:t xml:space="preserve">), un </w:t>
      </w:r>
      <w:r>
        <w:rPr>
          <w:rFonts w:ascii="Arial" w:hAnsi="Arial"/>
          <w:b/>
          <w:i/>
          <w:color w:val="252525"/>
          <w:sz w:val="14"/>
        </w:rPr>
        <w:t xml:space="preserve">MTF </w:t>
      </w:r>
      <w:r>
        <w:rPr>
          <w:rFonts w:ascii="Arial" w:hAnsi="Arial"/>
          <w:i/>
          <w:color w:val="252525"/>
          <w:sz w:val="14"/>
        </w:rPr>
        <w:t xml:space="preserve">(Multilateral Trading Facility </w:t>
      </w:r>
      <w:proofErr w:type="spellStart"/>
      <w:r>
        <w:rPr>
          <w:rFonts w:ascii="Arial" w:hAnsi="Arial"/>
          <w:i/>
          <w:color w:val="252525"/>
          <w:sz w:val="14"/>
        </w:rPr>
        <w:t>ou</w:t>
      </w:r>
      <w:proofErr w:type="spell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système</w:t>
      </w:r>
      <w:proofErr w:type="spell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multilatéral</w:t>
      </w:r>
      <w:proofErr w:type="spellEnd"/>
      <w:r>
        <w:rPr>
          <w:rFonts w:ascii="Arial" w:hAnsi="Arial"/>
          <w:i/>
          <w:color w:val="252525"/>
          <w:sz w:val="14"/>
        </w:rPr>
        <w:t xml:space="preserve"> de </w:t>
      </w:r>
      <w:proofErr w:type="spellStart"/>
      <w:r>
        <w:rPr>
          <w:rFonts w:ascii="Arial" w:hAnsi="Arial"/>
          <w:i/>
          <w:color w:val="252525"/>
          <w:sz w:val="14"/>
        </w:rPr>
        <w:t>négociation</w:t>
      </w:r>
      <w:proofErr w:type="spellEnd"/>
      <w:r>
        <w:rPr>
          <w:rFonts w:ascii="Arial" w:hAnsi="Arial"/>
          <w:i/>
          <w:color w:val="252525"/>
          <w:sz w:val="14"/>
        </w:rPr>
        <w:t xml:space="preserve">. Ex. Turquoise), un </w:t>
      </w:r>
      <w:r>
        <w:rPr>
          <w:rFonts w:ascii="Arial" w:hAnsi="Arial"/>
          <w:b/>
          <w:i/>
          <w:color w:val="252525"/>
          <w:sz w:val="14"/>
        </w:rPr>
        <w:t xml:space="preserve">OTF </w:t>
      </w:r>
      <w:r>
        <w:rPr>
          <w:rFonts w:ascii="Arial" w:hAnsi="Arial"/>
          <w:i/>
          <w:color w:val="252525"/>
          <w:sz w:val="14"/>
        </w:rPr>
        <w:t>(</w:t>
      </w:r>
      <w:proofErr w:type="spellStart"/>
      <w:r>
        <w:rPr>
          <w:rFonts w:ascii="Arial" w:hAnsi="Arial"/>
          <w:i/>
          <w:color w:val="252525"/>
          <w:sz w:val="14"/>
        </w:rPr>
        <w:t>Organised</w:t>
      </w:r>
      <w:proofErr w:type="spellEnd"/>
      <w:r>
        <w:rPr>
          <w:rFonts w:ascii="Arial" w:hAnsi="Arial"/>
          <w:i/>
          <w:color w:val="252525"/>
          <w:sz w:val="14"/>
        </w:rPr>
        <w:t xml:space="preserve"> Trading Facility </w:t>
      </w:r>
      <w:proofErr w:type="spellStart"/>
      <w:r>
        <w:rPr>
          <w:rFonts w:ascii="Arial" w:hAnsi="Arial"/>
          <w:i/>
          <w:color w:val="252525"/>
          <w:sz w:val="14"/>
        </w:rPr>
        <w:t>ou</w:t>
      </w:r>
      <w:proofErr w:type="spell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système</w:t>
      </w:r>
      <w:proofErr w:type="spell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organisé</w:t>
      </w:r>
      <w:proofErr w:type="spellEnd"/>
      <w:r>
        <w:rPr>
          <w:rFonts w:ascii="Arial" w:hAnsi="Arial"/>
          <w:i/>
          <w:color w:val="252525"/>
          <w:sz w:val="14"/>
        </w:rPr>
        <w:t xml:space="preserve"> de </w:t>
      </w:r>
      <w:proofErr w:type="spellStart"/>
      <w:r>
        <w:rPr>
          <w:rFonts w:ascii="Arial" w:hAnsi="Arial"/>
          <w:i/>
          <w:color w:val="252525"/>
          <w:sz w:val="14"/>
        </w:rPr>
        <w:t>négociation</w:t>
      </w:r>
      <w:proofErr w:type="spellEnd"/>
      <w:proofErr w:type="gramStart"/>
      <w:r>
        <w:rPr>
          <w:rFonts w:ascii="Arial" w:hAnsi="Arial"/>
          <w:i/>
          <w:color w:val="252525"/>
          <w:sz w:val="14"/>
        </w:rPr>
        <w:t>) ,</w:t>
      </w:r>
      <w:proofErr w:type="gramEnd"/>
      <w:r>
        <w:rPr>
          <w:rFonts w:ascii="Arial" w:hAnsi="Arial"/>
          <w:i/>
          <w:color w:val="252525"/>
          <w:sz w:val="14"/>
        </w:rPr>
        <w:t xml:space="preserve"> un </w:t>
      </w:r>
      <w:proofErr w:type="spellStart"/>
      <w:r>
        <w:rPr>
          <w:rFonts w:ascii="Arial" w:hAnsi="Arial"/>
          <w:b/>
          <w:i/>
          <w:color w:val="252525"/>
          <w:sz w:val="14"/>
        </w:rPr>
        <w:t>internalisateur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b/>
          <w:i/>
          <w:color w:val="252525"/>
          <w:sz w:val="14"/>
        </w:rPr>
        <w:t>systématique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r>
        <w:rPr>
          <w:rFonts w:ascii="Arial" w:hAnsi="Arial"/>
          <w:i/>
          <w:color w:val="252525"/>
          <w:sz w:val="14"/>
        </w:rPr>
        <w:t xml:space="preserve">(Ex. CACIB), un </w:t>
      </w:r>
      <w:proofErr w:type="spellStart"/>
      <w:r>
        <w:rPr>
          <w:rFonts w:ascii="Arial" w:hAnsi="Arial"/>
          <w:b/>
          <w:i/>
          <w:color w:val="252525"/>
          <w:sz w:val="14"/>
        </w:rPr>
        <w:t>teneur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de </w:t>
      </w:r>
      <w:proofErr w:type="spellStart"/>
      <w:r>
        <w:rPr>
          <w:rFonts w:ascii="Arial" w:hAnsi="Arial"/>
          <w:b/>
          <w:i/>
          <w:color w:val="252525"/>
          <w:sz w:val="14"/>
        </w:rPr>
        <w:t>marché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ou</w:t>
      </w:r>
      <w:proofErr w:type="spellEnd"/>
      <w:r>
        <w:rPr>
          <w:rFonts w:ascii="Arial" w:hAnsi="Arial"/>
          <w:i/>
          <w:color w:val="252525"/>
          <w:sz w:val="14"/>
        </w:rPr>
        <w:t xml:space="preserve"> un </w:t>
      </w:r>
      <w:proofErr w:type="spellStart"/>
      <w:r>
        <w:rPr>
          <w:rFonts w:ascii="Arial" w:hAnsi="Arial"/>
          <w:i/>
          <w:color w:val="252525"/>
          <w:sz w:val="14"/>
        </w:rPr>
        <w:t>autre</w:t>
      </w:r>
      <w:proofErr w:type="spell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b/>
          <w:i/>
          <w:color w:val="252525"/>
          <w:sz w:val="14"/>
        </w:rPr>
        <w:t>fournisseur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de </w:t>
      </w:r>
      <w:proofErr w:type="spellStart"/>
      <w:r>
        <w:rPr>
          <w:rFonts w:ascii="Arial" w:hAnsi="Arial"/>
          <w:b/>
          <w:i/>
          <w:color w:val="252525"/>
          <w:sz w:val="14"/>
        </w:rPr>
        <w:t>liquidité</w:t>
      </w:r>
      <w:proofErr w:type="spellEnd"/>
      <w:r>
        <w:rPr>
          <w:rFonts w:ascii="Arial" w:hAnsi="Arial"/>
          <w:b/>
          <w:i/>
          <w:color w:val="252525"/>
          <w:sz w:val="14"/>
        </w:rPr>
        <w:t xml:space="preserve"> </w:t>
      </w:r>
      <w:r>
        <w:rPr>
          <w:rFonts w:ascii="Arial" w:hAnsi="Arial"/>
          <w:i/>
          <w:color w:val="252525"/>
          <w:sz w:val="14"/>
        </w:rPr>
        <w:t>- (</w:t>
      </w:r>
      <w:proofErr w:type="spellStart"/>
      <w:r>
        <w:rPr>
          <w:rFonts w:ascii="Arial" w:hAnsi="Arial"/>
          <w:i/>
          <w:color w:val="252525"/>
          <w:sz w:val="14"/>
        </w:rPr>
        <w:t>définition</w:t>
      </w:r>
      <w:proofErr w:type="spellEnd"/>
      <w:r>
        <w:rPr>
          <w:rFonts w:ascii="Arial" w:hAnsi="Arial"/>
          <w:i/>
          <w:color w:val="252525"/>
          <w:sz w:val="14"/>
        </w:rPr>
        <w:t xml:space="preserve"> issue du </w:t>
      </w:r>
      <w:proofErr w:type="spellStart"/>
      <w:r>
        <w:rPr>
          <w:rFonts w:ascii="Arial" w:hAnsi="Arial"/>
          <w:i/>
          <w:color w:val="252525"/>
          <w:sz w:val="14"/>
        </w:rPr>
        <w:t>Règlement</w:t>
      </w:r>
      <w:proofErr w:type="spellEnd"/>
      <w:r>
        <w:rPr>
          <w:rFonts w:ascii="Arial" w:hAnsi="Arial"/>
          <w:i/>
          <w:color w:val="252525"/>
          <w:sz w:val="14"/>
        </w:rPr>
        <w:t xml:space="preserve"> </w:t>
      </w:r>
      <w:proofErr w:type="spellStart"/>
      <w:r>
        <w:rPr>
          <w:rFonts w:ascii="Arial" w:hAnsi="Arial"/>
          <w:i/>
          <w:color w:val="252525"/>
          <w:sz w:val="14"/>
        </w:rPr>
        <w:t>délégué</w:t>
      </w:r>
      <w:proofErr w:type="spellEnd"/>
      <w:r>
        <w:rPr>
          <w:rFonts w:ascii="Arial" w:hAnsi="Arial"/>
          <w:i/>
          <w:color w:val="252525"/>
          <w:sz w:val="14"/>
        </w:rPr>
        <w:t xml:space="preserve"> UE 2017/565)</w:t>
      </w:r>
    </w:p>
    <w:p w:rsidR="00DA4441" w:rsidRDefault="00DA4441" w:rsidP="00DA4441">
      <w:pPr>
        <w:adjustRightInd w:val="0"/>
      </w:pPr>
      <w:r>
        <w:t xml:space="preserve">                </w:t>
      </w:r>
    </w:p>
    <w:p w:rsidR="00DA4441" w:rsidRDefault="00DA4441" w:rsidP="00DA4441">
      <w:pPr>
        <w:adjustRightInd w:val="0"/>
        <w:rPr>
          <w:rFonts w:ascii="Tahoma" w:eastAsiaTheme="minorHAnsi" w:hAnsi="Tahoma" w:cs="Tahoma"/>
          <w:sz w:val="16"/>
          <w:szCs w:val="16"/>
        </w:rPr>
      </w:pPr>
      <w:r>
        <w:t xml:space="preserve">             </w:t>
      </w:r>
      <w:r>
        <w:rPr>
          <w:rFonts w:ascii="Tahoma,Bold" w:eastAsiaTheme="minorHAnsi" w:hAnsi="Tahoma,Bold" w:cs="Tahoma,Bold"/>
          <w:b/>
          <w:bCs/>
          <w:sz w:val="16"/>
          <w:szCs w:val="16"/>
        </w:rPr>
        <w:t xml:space="preserve">CAISSE REGIONALE DE CREDIT AGRICOLE MUTUEL TOULOUSE 31. </w:t>
      </w:r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Société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coopérative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à capital variable, </w:t>
      </w:r>
      <w:proofErr w:type="spellStart"/>
      <w:r>
        <w:rPr>
          <w:rFonts w:ascii="Tahoma" w:eastAsiaTheme="minorHAnsi" w:hAnsi="Tahoma" w:cs="Tahoma"/>
          <w:sz w:val="16"/>
          <w:szCs w:val="16"/>
        </w:rPr>
        <w:t>agréée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en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tant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qu’établissement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de     </w:t>
      </w:r>
    </w:p>
    <w:p w:rsidR="00DA4441" w:rsidRDefault="00DA4441" w:rsidP="00DA4441">
      <w:pPr>
        <w:adjustRightInd w:val="0"/>
        <w:rPr>
          <w:rFonts w:ascii="Tahoma" w:eastAsiaTheme="minorHAnsi" w:hAnsi="Tahoma" w:cs="Tahoma"/>
          <w:sz w:val="16"/>
          <w:szCs w:val="16"/>
        </w:rPr>
      </w:pPr>
      <w:r>
        <w:rPr>
          <w:rFonts w:ascii="Tahoma" w:eastAsiaTheme="minorHAnsi" w:hAnsi="Tahoma" w:cs="Tahoma"/>
          <w:sz w:val="16"/>
          <w:szCs w:val="16"/>
        </w:rPr>
        <w:t xml:space="preserve">               </w:t>
      </w:r>
      <w:proofErr w:type="spellStart"/>
      <w:proofErr w:type="gramStart"/>
      <w:r>
        <w:rPr>
          <w:rFonts w:ascii="Tahoma" w:eastAsiaTheme="minorHAnsi" w:hAnsi="Tahoma" w:cs="Tahoma"/>
          <w:sz w:val="16"/>
          <w:szCs w:val="16"/>
        </w:rPr>
        <w:t>crédit.Société</w:t>
      </w:r>
      <w:proofErr w:type="spellEnd"/>
      <w:proofErr w:type="gramEnd"/>
      <w:r>
        <w:rPr>
          <w:rFonts w:ascii="Tahoma" w:eastAsiaTheme="minorHAnsi" w:hAnsi="Tahoma" w:cs="Tahoma"/>
          <w:sz w:val="16"/>
          <w:szCs w:val="16"/>
        </w:rPr>
        <w:t xml:space="preserve"> de </w:t>
      </w:r>
      <w:proofErr w:type="spellStart"/>
      <w:r>
        <w:rPr>
          <w:rFonts w:ascii="Tahoma" w:eastAsiaTheme="minorHAnsi" w:hAnsi="Tahoma" w:cs="Tahoma"/>
          <w:sz w:val="16"/>
          <w:szCs w:val="16"/>
        </w:rPr>
        <w:t>Courtage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d’Assurance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immatriculée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au </w:t>
      </w:r>
      <w:proofErr w:type="spellStart"/>
      <w:r>
        <w:rPr>
          <w:rFonts w:ascii="Tahoma" w:eastAsiaTheme="minorHAnsi" w:hAnsi="Tahoma" w:cs="Tahoma"/>
          <w:sz w:val="16"/>
          <w:szCs w:val="16"/>
        </w:rPr>
        <w:t>Registre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des </w:t>
      </w:r>
      <w:proofErr w:type="spellStart"/>
      <w:r>
        <w:rPr>
          <w:rFonts w:ascii="Tahoma" w:eastAsiaTheme="minorHAnsi" w:hAnsi="Tahoma" w:cs="Tahoma"/>
          <w:sz w:val="16"/>
          <w:szCs w:val="16"/>
        </w:rPr>
        <w:t>Intermédiaires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spellStart"/>
      <w:r>
        <w:rPr>
          <w:rFonts w:ascii="Tahoma" w:eastAsiaTheme="minorHAnsi" w:hAnsi="Tahoma" w:cs="Tahoma"/>
          <w:sz w:val="16"/>
          <w:szCs w:val="16"/>
        </w:rPr>
        <w:t>en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Assurances sous le </w:t>
      </w:r>
      <w:proofErr w:type="spellStart"/>
      <w:r>
        <w:rPr>
          <w:rFonts w:ascii="Tahoma" w:eastAsiaTheme="minorHAnsi" w:hAnsi="Tahoma" w:cs="Tahoma"/>
          <w:sz w:val="16"/>
          <w:szCs w:val="16"/>
        </w:rPr>
        <w:t>numéro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07 022 951.</w:t>
      </w:r>
    </w:p>
    <w:p w:rsidR="00DA4441" w:rsidRDefault="00DA4441" w:rsidP="00DA4441">
      <w:pPr>
        <w:adjustRightInd w:val="0"/>
        <w:rPr>
          <w:rFonts w:ascii="Tahoma" w:eastAsiaTheme="minorHAnsi" w:hAnsi="Tahoma" w:cs="Tahoma"/>
          <w:sz w:val="16"/>
          <w:szCs w:val="16"/>
        </w:rPr>
      </w:pPr>
      <w:r>
        <w:rPr>
          <w:rFonts w:ascii="Tahoma" w:eastAsiaTheme="minorHAnsi" w:hAnsi="Tahoma" w:cs="Tahoma"/>
          <w:sz w:val="16"/>
          <w:szCs w:val="16"/>
        </w:rPr>
        <w:t xml:space="preserve">               </w:t>
      </w:r>
      <w:proofErr w:type="spellStart"/>
      <w:r>
        <w:rPr>
          <w:rFonts w:ascii="Tahoma" w:eastAsiaTheme="minorHAnsi" w:hAnsi="Tahoma" w:cs="Tahoma"/>
          <w:sz w:val="16"/>
          <w:szCs w:val="16"/>
        </w:rPr>
        <w:t>Siège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</w:t>
      </w:r>
      <w:proofErr w:type="gramStart"/>
      <w:r>
        <w:rPr>
          <w:rFonts w:ascii="Tahoma" w:eastAsiaTheme="minorHAnsi" w:hAnsi="Tahoma" w:cs="Tahoma"/>
          <w:sz w:val="16"/>
          <w:szCs w:val="16"/>
        </w:rPr>
        <w:t>social :</w:t>
      </w:r>
      <w:proofErr w:type="gramEnd"/>
      <w:r>
        <w:rPr>
          <w:rFonts w:ascii="Tahoma" w:eastAsiaTheme="minorHAnsi" w:hAnsi="Tahoma" w:cs="Tahoma"/>
          <w:sz w:val="16"/>
          <w:szCs w:val="16"/>
        </w:rPr>
        <w:t xml:space="preserve"> 6 Place Jeanne </w:t>
      </w:r>
      <w:proofErr w:type="spellStart"/>
      <w:r>
        <w:rPr>
          <w:rFonts w:ascii="Tahoma" w:eastAsiaTheme="minorHAnsi" w:hAnsi="Tahoma" w:cs="Tahoma"/>
          <w:sz w:val="16"/>
          <w:szCs w:val="16"/>
        </w:rPr>
        <w:t>d’Arc</w:t>
      </w:r>
      <w:proofErr w:type="spellEnd"/>
      <w:r>
        <w:rPr>
          <w:rFonts w:ascii="Tahoma" w:eastAsiaTheme="minorHAnsi" w:hAnsi="Tahoma" w:cs="Tahoma"/>
          <w:sz w:val="16"/>
          <w:szCs w:val="16"/>
        </w:rPr>
        <w:t xml:space="preserve"> BP 40535 – 31005 TOULOUSE CEDEX 6.  776916207 RCS TOULOUSE                                                             </w:t>
      </w:r>
    </w:p>
    <w:p w:rsidR="00DA4441" w:rsidRDefault="00DA4441">
      <w:pPr>
        <w:spacing w:before="187"/>
        <w:ind w:left="951" w:right="583" w:hanging="360"/>
        <w:rPr>
          <w:rFonts w:ascii="Arial" w:hAnsi="Arial"/>
          <w:i/>
          <w:sz w:val="14"/>
        </w:rPr>
      </w:pPr>
    </w:p>
    <w:p w:rsidR="00BA2D8B" w:rsidRDefault="00BA2D8B">
      <w:pPr>
        <w:pStyle w:val="Corpsdetexte"/>
        <w:spacing w:before="5"/>
        <w:rPr>
          <w:rFonts w:ascii="Arial"/>
          <w:i/>
          <w:sz w:val="9"/>
        </w:rPr>
      </w:pPr>
    </w:p>
    <w:p w:rsidR="00BA2D8B" w:rsidRDefault="00BA2D8B">
      <w:pPr>
        <w:jc w:val="center"/>
        <w:rPr>
          <w:rFonts w:ascii="Arial" w:hAnsi="Arial"/>
          <w:sz w:val="16"/>
        </w:rPr>
        <w:sectPr w:rsidR="00BA2D8B">
          <w:headerReference w:type="default" r:id="rId8"/>
          <w:type w:val="continuous"/>
          <w:pgSz w:w="11910" w:h="16840"/>
          <w:pgMar w:top="1540" w:right="100" w:bottom="280" w:left="40" w:header="427" w:footer="720" w:gutter="0"/>
          <w:cols w:space="720"/>
        </w:sectPr>
      </w:pPr>
    </w:p>
    <w:p w:rsidR="00BA2D8B" w:rsidRDefault="00BA2D8B">
      <w:pPr>
        <w:pStyle w:val="Corpsdetexte"/>
        <w:spacing w:before="1"/>
        <w:rPr>
          <w:rFonts w:ascii="Arial"/>
          <w:sz w:val="26"/>
        </w:rPr>
      </w:pPr>
    </w:p>
    <w:p w:rsidR="00BA2D8B" w:rsidRDefault="0082422D">
      <w:pPr>
        <w:pStyle w:val="Corpsdetexte"/>
        <w:ind w:left="178"/>
        <w:rPr>
          <w:rFonts w:ascii="Arial"/>
        </w:rPr>
      </w:pPr>
      <w:r>
        <w:rPr>
          <w:rFonts w:ascii="Arial"/>
          <w:noProof/>
          <w:lang w:val="fr-FR" w:eastAsia="fr-FR"/>
        </w:rPr>
        <mc:AlternateContent>
          <mc:Choice Requires="wpg">
            <w:drawing>
              <wp:inline distT="0" distB="0" distL="0" distR="0">
                <wp:extent cx="7280275" cy="498475"/>
                <wp:effectExtent l="0" t="0" r="1270" b="0"/>
                <wp:docPr id="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80275" cy="498475"/>
                          <a:chOff x="0" y="0"/>
                          <a:chExt cx="11465" cy="785"/>
                        </a:xfrm>
                      </wpg:grpSpPr>
                      <wps:wsp>
                        <wps:cNvPr id="1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1465" cy="785"/>
                          </a:xfrm>
                          <a:prstGeom prst="rect">
                            <a:avLst/>
                          </a:prstGeom>
                          <a:solidFill>
                            <a:srgbClr val="7792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465" cy="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2D8B" w:rsidRDefault="00261CBA">
                              <w:pPr>
                                <w:spacing w:before="70" w:line="242" w:lineRule="auto"/>
                                <w:ind w:left="57" w:right="65"/>
                                <w:rPr>
                                  <w:b/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Utilisation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des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données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ou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des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outils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en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rapport avec la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qualité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d'exécution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fournis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par les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plateformes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d’exécution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conformément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au RD (UE) 2017/575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30" style="width:573.25pt;height:39.25pt;mso-position-horizontal-relative:char;mso-position-vertical-relative:line" coordsize="11465,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">
                <v:rect id="Rectangle 7" o:spid="_x0000_s1031" style="position:absolute;width:11465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" fillcolor="#77923b" stroked="f"/>
                <v:shape id="Text Box 6" o:spid="_x0000_s1032" type="#_x0000_t202" style="position:absolute;width:11465;height: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:rsidR="00BA2D8B" w:rsidRDefault="00261CBA">
                        <w:pPr>
                          <w:spacing w:before="70" w:line="242" w:lineRule="auto"/>
                          <w:ind w:left="57" w:right="65"/>
                          <w:rPr>
                            <w:b/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Utilisation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des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données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ou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des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outils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en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rapport avec la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qualité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d'exécution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fournis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par les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plateformes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d’exécution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conformément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au RD (UE) 2017/575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A2D8B" w:rsidRDefault="00BA2D8B">
      <w:pPr>
        <w:pStyle w:val="Corpsdetexte"/>
        <w:spacing w:before="7"/>
        <w:rPr>
          <w:rFonts w:ascii="Arial"/>
          <w:sz w:val="7"/>
        </w:rPr>
      </w:pPr>
    </w:p>
    <w:p w:rsidR="00BA2D8B" w:rsidRDefault="00261CBA">
      <w:pPr>
        <w:pStyle w:val="Corpsdetexte"/>
        <w:spacing w:before="91"/>
        <w:ind w:left="668"/>
      </w:pPr>
      <w:r>
        <w:rPr>
          <w:color w:val="404040"/>
        </w:rPr>
        <w:t>NEANT</w:t>
      </w:r>
    </w:p>
    <w:p w:rsidR="00BA2D8B" w:rsidRDefault="0082422D">
      <w:pPr>
        <w:pStyle w:val="Corpsdetexte"/>
        <w:spacing w:before="3"/>
        <w:rPr>
          <w:sz w:val="26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138430</wp:posOffset>
                </wp:positionH>
                <wp:positionV relativeFrom="paragraph">
                  <wp:posOffset>216535</wp:posOffset>
                </wp:positionV>
                <wp:extent cx="7280275" cy="344805"/>
                <wp:effectExtent l="0" t="0" r="0" b="0"/>
                <wp:wrapTopAndBottom/>
                <wp:docPr id="1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80275" cy="344805"/>
                          <a:chOff x="218" y="341"/>
                          <a:chExt cx="11465" cy="543"/>
                        </a:xfrm>
                      </wpg:grpSpPr>
                      <wps:wsp>
                        <wps:cNvPr id="1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18" y="341"/>
                            <a:ext cx="11465" cy="543"/>
                          </a:xfrm>
                          <a:prstGeom prst="rect">
                            <a:avLst/>
                          </a:prstGeom>
                          <a:solidFill>
                            <a:srgbClr val="7792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18" y="341"/>
                            <a:ext cx="11465" cy="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A2D8B" w:rsidRDefault="00261CBA">
                              <w:pPr>
                                <w:spacing w:before="67"/>
                                <w:ind w:left="57"/>
                                <w:rPr>
                                  <w:b/>
                                  <w:i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Utilisation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des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éléments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provenant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d’un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fournisseur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système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>consolidé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FFFFFF"/>
                                  <w:sz w:val="20"/>
                                </w:rPr>
                                <w:t xml:space="preserve"> de publication (CTP)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33" style="position:absolute;margin-left:10.9pt;margin-top:17.05pt;width:573.25pt;height:27.15pt;z-index:-251652096;mso-wrap-distance-left:0;mso-wrap-distance-right:0;mso-position-horizontal-relative:page;mso-position-vertical-relative:text" coordorigin="218,341" coordsize="11465,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">
                <v:rect id="Rectangle 4" o:spid="_x0000_s1034" style="position:absolute;left:218;top:341;width:11465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" fillcolor="#77923b" stroked="f"/>
                <v:shape id="Text Box 3" o:spid="_x0000_s1035" type="#_x0000_t202" style="position:absolute;left:218;top:341;width:11465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BA2D8B" w:rsidRDefault="00261CBA">
                        <w:pPr>
                          <w:spacing w:before="67"/>
                          <w:ind w:left="57"/>
                          <w:rPr>
                            <w:b/>
                            <w:i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Utilisation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des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éléments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provenant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d’un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fournisseur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système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>consolidé</w:t>
                        </w:r>
                        <w:proofErr w:type="spellEnd"/>
                        <w:r>
                          <w:rPr>
                            <w:b/>
                            <w:i/>
                            <w:color w:val="FFFFFF"/>
                            <w:sz w:val="20"/>
                          </w:rPr>
                          <w:t xml:space="preserve"> de publication (CTP)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A2D8B" w:rsidRDefault="00261CBA">
      <w:pPr>
        <w:pStyle w:val="Corpsdetexte"/>
        <w:spacing w:before="154" w:after="134"/>
        <w:ind w:left="668"/>
      </w:pPr>
      <w:r>
        <w:rPr>
          <w:color w:val="404040"/>
        </w:rPr>
        <w:t>NEANT</w:t>
      </w:r>
    </w:p>
    <w:p w:rsidR="00BA2D8B" w:rsidRDefault="00BA2D8B">
      <w:pPr>
        <w:pStyle w:val="Corpsdetexte"/>
        <w:ind w:left="209"/>
      </w:pPr>
    </w:p>
    <w:p w:rsidR="00BA2D8B" w:rsidRDefault="00261CBA">
      <w:pPr>
        <w:sectPr w:rsidR="00BA2D8B">
          <w:headerReference w:type="default" r:id="rId9"/>
          <w:footerReference w:type="default" r:id="rId10"/>
          <w:pgSz w:w="11910" w:h="16840"/>
          <w:pgMar w:top="1540" w:right="100" w:bottom="900" w:left="40" w:header="427" w:footer="717" w:gutter="0"/>
          <w:cols w:space="720"/>
        </w:sectPr>
      </w:pPr>
      <w:r w:rsidRPr="00261CBA">
        <w:rPr>
          <w:noProof/>
          <w:lang w:val="fr-FR" w:eastAsia="fr-FR"/>
        </w:rPr>
        <w:drawing>
          <wp:inline distT="0" distB="0" distL="0" distR="0">
            <wp:extent cx="7473950" cy="608587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950" cy="608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D8B" w:rsidRDefault="00BA2D8B">
      <w:pPr>
        <w:pStyle w:val="Corpsdetexte"/>
        <w:spacing w:before="9"/>
        <w:rPr>
          <w:sz w:val="3"/>
        </w:rPr>
      </w:pPr>
    </w:p>
    <w:p w:rsidR="00BA2D8B" w:rsidRDefault="00261CBA" w:rsidP="00261CBA">
      <w:pPr>
        <w:pStyle w:val="Corpsdetexte"/>
      </w:pPr>
      <w:bookmarkStart w:id="1" w:name="Page_vierge"/>
      <w:bookmarkEnd w:id="1"/>
      <w:r w:rsidRPr="00261CBA">
        <w:rPr>
          <w:noProof/>
          <w:lang w:val="fr-FR" w:eastAsia="fr-FR"/>
        </w:rPr>
        <w:drawing>
          <wp:inline distT="0" distB="0" distL="0" distR="0">
            <wp:extent cx="7473950" cy="830553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950" cy="830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2D8B">
      <w:pgSz w:w="11910" w:h="16840"/>
      <w:pgMar w:top="1540" w:right="100" w:bottom="960" w:left="40" w:header="427" w:footer="7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11F" w:rsidRDefault="00C7711F">
      <w:r>
        <w:separator/>
      </w:r>
    </w:p>
  </w:endnote>
  <w:endnote w:type="continuationSeparator" w:id="0">
    <w:p w:rsidR="00C7711F" w:rsidRDefault="00C77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D8B" w:rsidRDefault="0082422D">
    <w:pPr>
      <w:pStyle w:val="Corpsdetexte"/>
      <w:spacing w:line="14" w:lineRule="auto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506688" behindDoc="1" locked="0" layoutInCell="1" allowOverlap="1">
              <wp:simplePos x="0" y="0"/>
              <wp:positionH relativeFrom="page">
                <wp:posOffset>700405</wp:posOffset>
              </wp:positionH>
              <wp:positionV relativeFrom="page">
                <wp:posOffset>10097135</wp:posOffset>
              </wp:positionV>
              <wp:extent cx="6247765" cy="549910"/>
              <wp:effectExtent l="0" t="0" r="0" b="0"/>
              <wp:wrapNone/>
              <wp:docPr id="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47765" cy="549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2422D" w:rsidRDefault="00DA4441" w:rsidP="0082422D">
                          <w:pPr>
                            <w:adjustRightInd w:val="0"/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</w:pPr>
                          <w:r>
                            <w:t xml:space="preserve"> </w:t>
                          </w:r>
                          <w:r>
                            <w:rPr>
                              <w:rFonts w:ascii="Tahoma,Bold" w:eastAsiaTheme="minorHAnsi" w:hAnsi="Tahoma,Bold" w:cs="Tahoma,Bold"/>
                              <w:b/>
                              <w:bCs/>
                              <w:sz w:val="16"/>
                              <w:szCs w:val="16"/>
                            </w:rPr>
                            <w:t xml:space="preserve">CAISSE REGIONALE DE CREDIT AGRICOLE MUTUEL TOULOUSE 31. </w:t>
                          </w:r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Société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coopérative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à capital variable,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agréée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en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tant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="0082422D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82422D" w:rsidRDefault="0082422D" w:rsidP="0082422D">
                          <w:pPr>
                            <w:adjustRightInd w:val="0"/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qu’établissement</w:t>
                          </w:r>
                          <w:proofErr w:type="spell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de</w:t>
                          </w:r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c</w:t>
                          </w:r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crédit.Société</w:t>
                          </w:r>
                          <w:proofErr w:type="spellEnd"/>
                          <w:proofErr w:type="gram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de </w:t>
                          </w:r>
                          <w:proofErr w:type="spellStart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Courtage</w:t>
                          </w:r>
                          <w:proofErr w:type="spell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d’Assurance</w:t>
                          </w:r>
                          <w:proofErr w:type="spell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immatriculée</w:t>
                          </w:r>
                          <w:proofErr w:type="spell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au </w:t>
                          </w:r>
                          <w:proofErr w:type="spellStart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Registre</w:t>
                          </w:r>
                          <w:proofErr w:type="spell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des </w:t>
                          </w:r>
                          <w:proofErr w:type="spellStart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Intermédiaires</w:t>
                          </w:r>
                          <w:proofErr w:type="spell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en</w:t>
                          </w:r>
                          <w:proofErr w:type="spellEnd"/>
                          <w:r w:rsidR="00DA4441"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Assurances sous le</w:t>
                          </w:r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  </w:t>
                          </w:r>
                        </w:p>
                        <w:p w:rsidR="00BA2D8B" w:rsidRDefault="00DA4441" w:rsidP="0082422D">
                          <w:pPr>
                            <w:adjustRightInd w:val="0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numéro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07 022 951. 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Siège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social :</w:t>
                          </w:r>
                          <w:proofErr w:type="gram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6 Place Jeanne </w:t>
                          </w:r>
                          <w:proofErr w:type="spellStart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>d’Arc</w:t>
                          </w:r>
                          <w:proofErr w:type="spellEnd"/>
                          <w:r>
                            <w:rPr>
                              <w:rFonts w:ascii="Tahoma" w:eastAsiaTheme="minorHAnsi" w:hAnsi="Tahoma" w:cs="Tahoma"/>
                              <w:sz w:val="16"/>
                              <w:szCs w:val="16"/>
                            </w:rPr>
                            <w:t xml:space="preserve"> BP 40535 – 31005 TOULOUSE CEDEX 6.  776916207 RCS TOULOUSE                                                           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8" type="#_x0000_t202" style="position:absolute;margin-left:55.15pt;margin-top:795.05pt;width:491.95pt;height:43.3pt;z-index:-25180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" filled="f" stroked="f">
              <v:textbox inset="0,0,0,0">
                <w:txbxContent>
                  <w:p w:rsidR="0082422D" w:rsidRDefault="00DA4441" w:rsidP="0082422D">
                    <w:pPr>
                      <w:adjustRightInd w:val="0"/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</w:pPr>
                    <w:r>
                      <w:t xml:space="preserve"> </w:t>
                    </w:r>
                    <w:r>
                      <w:rPr>
                        <w:rFonts w:ascii="Tahoma,Bold" w:eastAsiaTheme="minorHAnsi" w:hAnsi="Tahoma,Bold" w:cs="Tahoma,Bold"/>
                        <w:b/>
                        <w:bCs/>
                        <w:sz w:val="16"/>
                        <w:szCs w:val="16"/>
                      </w:rPr>
                      <w:t xml:space="preserve">CAISSE REGIONALE DE CREDIT AGRICOLE MUTUEL TOULOUSE 31. </w:t>
                    </w:r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Société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coopérative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à capital variable,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agréée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en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tant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r w:rsidR="0082422D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</w:p>
                  <w:p w:rsidR="0082422D" w:rsidRDefault="0082422D" w:rsidP="0082422D">
                    <w:pPr>
                      <w:adjustRightInd w:val="0"/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</w:pPr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qu’établissement</w:t>
                    </w:r>
                    <w:proofErr w:type="spell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de</w:t>
                    </w:r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proofErr w:type="gram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c</w:t>
                    </w:r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crédit.Société</w:t>
                    </w:r>
                    <w:proofErr w:type="spellEnd"/>
                    <w:proofErr w:type="gram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de </w:t>
                    </w:r>
                    <w:proofErr w:type="spellStart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Courtage</w:t>
                    </w:r>
                    <w:proofErr w:type="spell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d’Assurance</w:t>
                    </w:r>
                    <w:proofErr w:type="spell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immatriculée</w:t>
                    </w:r>
                    <w:proofErr w:type="spell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au </w:t>
                    </w:r>
                    <w:proofErr w:type="spellStart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Registre</w:t>
                    </w:r>
                    <w:proofErr w:type="spell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des </w:t>
                    </w:r>
                    <w:proofErr w:type="spellStart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Intermédiaires</w:t>
                    </w:r>
                    <w:proofErr w:type="spell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en</w:t>
                    </w:r>
                    <w:proofErr w:type="spellEnd"/>
                    <w:r w:rsidR="00DA4441"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Assurances sous le</w:t>
                    </w:r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  </w:t>
                    </w:r>
                  </w:p>
                  <w:p w:rsidR="00BA2D8B" w:rsidRDefault="00DA4441" w:rsidP="0082422D">
                    <w:pPr>
                      <w:adjustRightInd w:val="0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numéro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07 022 951. 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Siège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social :</w:t>
                    </w:r>
                    <w:proofErr w:type="gram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6 Place Jeanne </w:t>
                    </w:r>
                    <w:proofErr w:type="spellStart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>d’Arc</w:t>
                    </w:r>
                    <w:proofErr w:type="spellEnd"/>
                    <w:r>
                      <w:rPr>
                        <w:rFonts w:ascii="Tahoma" w:eastAsiaTheme="minorHAnsi" w:hAnsi="Tahoma" w:cs="Tahoma"/>
                        <w:sz w:val="16"/>
                        <w:szCs w:val="16"/>
                      </w:rPr>
                      <w:t xml:space="preserve"> BP 40535 – 31005 TOULOUSE CEDEX 6.  776916207 RCS TOULOUSE                                                           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11F" w:rsidRDefault="00C7711F">
      <w:r>
        <w:separator/>
      </w:r>
    </w:p>
  </w:footnote>
  <w:footnote w:type="continuationSeparator" w:id="0">
    <w:p w:rsidR="00C7711F" w:rsidRDefault="00C77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D8B" w:rsidRDefault="00DA4441">
    <w:pPr>
      <w:pStyle w:val="Corpsdetexte"/>
      <w:spacing w:line="14" w:lineRule="auto"/>
    </w:pPr>
    <w:r w:rsidRPr="00310512">
      <w:rPr>
        <w:noProof/>
        <w:lang w:val="fr-FR"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-3454</wp:posOffset>
          </wp:positionH>
          <wp:positionV relativeFrom="paragraph">
            <wp:posOffset>-139471</wp:posOffset>
          </wp:positionV>
          <wp:extent cx="863600" cy="685800"/>
          <wp:effectExtent l="0" t="0" r="0" b="0"/>
          <wp:wrapThrough wrapText="bothSides">
            <wp:wrapPolygon edited="0">
              <wp:start x="0" y="0"/>
              <wp:lineTo x="0" y="21000"/>
              <wp:lineTo x="20965" y="21000"/>
              <wp:lineTo x="20965" y="0"/>
              <wp:lineTo x="0" y="0"/>
            </wp:wrapPolygon>
          </wp:wrapThrough>
          <wp:docPr id="1" name="Image 1" descr="U:\RELATION_CLIENTS_COMPTES\TEP\LOGOS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:\RELATION_CLIENTS_COMPTES\TEP\LOGOS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2422D"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503616" behindDoc="1" locked="0" layoutInCell="1" allowOverlap="1">
              <wp:simplePos x="0" y="0"/>
              <wp:positionH relativeFrom="page">
                <wp:posOffset>2769870</wp:posOffset>
              </wp:positionH>
              <wp:positionV relativeFrom="page">
                <wp:posOffset>282575</wp:posOffset>
              </wp:positionV>
              <wp:extent cx="4445635" cy="54483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5635" cy="544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2D8B" w:rsidRDefault="00261CBA">
                          <w:pPr>
                            <w:spacing w:before="10"/>
                            <w:ind w:left="855" w:right="18" w:hanging="836"/>
                            <w:jc w:val="righ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PUBLICATION ANNUELLE SUR LA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QUALITE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D’EXECUTION OBTENUE AU TITRE DUSERVICE DE RECEPTION</w:t>
                          </w:r>
                          <w:r>
                            <w:rPr>
                              <w:b/>
                              <w:spacing w:val="-1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</w:t>
                          </w:r>
                        </w:p>
                        <w:p w:rsidR="00BA2D8B" w:rsidRDefault="00261CBA">
                          <w:pPr>
                            <w:ind w:right="22"/>
                            <w:jc w:val="righ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TRANSMISSION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D’ORDRES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218.1pt;margin-top:22.25pt;width:350.05pt;height:42.9pt;z-index:-25181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" filled="f" stroked="f">
              <v:textbox inset="0,0,0,0">
                <w:txbxContent>
                  <w:p w:rsidR="00BA2D8B" w:rsidRDefault="00261CBA">
                    <w:pPr>
                      <w:spacing w:before="10"/>
                      <w:ind w:left="855" w:right="18" w:hanging="836"/>
                      <w:jc w:val="righ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PUBLICATION ANNUELLE SUR LA</w:t>
                    </w:r>
                    <w:r>
                      <w:rPr>
                        <w:b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QUALITE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D’EXECUTION OBTENUE AU TITRE DUSERVICE DE RECEPTION</w:t>
                    </w:r>
                    <w:r>
                      <w:rPr>
                        <w:b/>
                        <w:spacing w:val="-1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</w:t>
                    </w:r>
                  </w:p>
                  <w:p w:rsidR="00BA2D8B" w:rsidRDefault="00261CBA">
                    <w:pPr>
                      <w:ind w:right="22"/>
                      <w:jc w:val="righ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TRANSMISSION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D’ORDRES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D8B" w:rsidRDefault="00DA4441">
    <w:pPr>
      <w:pStyle w:val="Corpsdetexte"/>
      <w:spacing w:line="14" w:lineRule="auto"/>
    </w:pPr>
    <w:r w:rsidRPr="00310512">
      <w:rPr>
        <w:noProof/>
        <w:lang w:val="fr-FR" w:eastAsia="fr-F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-3454</wp:posOffset>
          </wp:positionH>
          <wp:positionV relativeFrom="paragraph">
            <wp:posOffset>-139471</wp:posOffset>
          </wp:positionV>
          <wp:extent cx="863600" cy="685800"/>
          <wp:effectExtent l="0" t="0" r="0" b="0"/>
          <wp:wrapNone/>
          <wp:docPr id="8" name="Image 8" descr="U:\RELATION_CLIENTS_COMPTES\TEP\LOGOS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:\RELATION_CLIENTS_COMPTES\TEP\LOGOS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2422D"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505664" behindDoc="1" locked="0" layoutInCell="1" allowOverlap="1">
              <wp:simplePos x="0" y="0"/>
              <wp:positionH relativeFrom="page">
                <wp:posOffset>2769870</wp:posOffset>
              </wp:positionH>
              <wp:positionV relativeFrom="page">
                <wp:posOffset>282575</wp:posOffset>
              </wp:positionV>
              <wp:extent cx="4445635" cy="544830"/>
              <wp:effectExtent l="0" t="0" r="0" b="0"/>
              <wp:wrapNone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5635" cy="544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2D8B" w:rsidRDefault="00261CBA">
                          <w:pPr>
                            <w:spacing w:before="10"/>
                            <w:ind w:left="855" w:right="18" w:hanging="836"/>
                            <w:jc w:val="righ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PUBLICATION ANNUELLE SUR LA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QUALITE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D’EXECUTION OBTENUE AU TITRE DUSERVICE DE RECEPTION</w:t>
                          </w:r>
                          <w:r>
                            <w:rPr>
                              <w:b/>
                              <w:spacing w:val="-1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</w:t>
                          </w:r>
                        </w:p>
                        <w:p w:rsidR="00BA2D8B" w:rsidRDefault="00261CBA">
                          <w:pPr>
                            <w:ind w:right="22"/>
                            <w:jc w:val="righ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TRANSMISSION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D’ORDRES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7" type="#_x0000_t202" style="position:absolute;margin-left:218.1pt;margin-top:22.25pt;width:350.05pt;height:42.9pt;z-index:-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" filled="f" stroked="f">
              <v:textbox inset="0,0,0,0">
                <w:txbxContent>
                  <w:p w:rsidR="00BA2D8B" w:rsidRDefault="00261CBA">
                    <w:pPr>
                      <w:spacing w:before="10"/>
                      <w:ind w:left="855" w:right="18" w:hanging="836"/>
                      <w:jc w:val="righ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PUBLICATION ANNUELLE SUR LA</w:t>
                    </w:r>
                    <w:r>
                      <w:rPr>
                        <w:b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QUALITE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D’EXECUTION OBTENUE AU TITRE DUSERVICE DE RECEPTION</w:t>
                    </w:r>
                    <w:r>
                      <w:rPr>
                        <w:b/>
                        <w:spacing w:val="-1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</w:t>
                    </w:r>
                  </w:p>
                  <w:p w:rsidR="00BA2D8B" w:rsidRDefault="00261CBA">
                    <w:pPr>
                      <w:ind w:right="22"/>
                      <w:jc w:val="righ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TRANSMISSION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D’ORDRES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D8B"/>
    <w:rsid w:val="00007805"/>
    <w:rsid w:val="001006EA"/>
    <w:rsid w:val="00261CBA"/>
    <w:rsid w:val="00753065"/>
    <w:rsid w:val="0082422D"/>
    <w:rsid w:val="00BA2D8B"/>
    <w:rsid w:val="00C7711F"/>
    <w:rsid w:val="00DA4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6F4A801-0B7D-4598-B87F-AC47426F6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uiPriority w:val="1"/>
    <w:qFormat/>
    <w:pPr>
      <w:ind w:left="178"/>
      <w:outlineLvl w:val="0"/>
    </w:pPr>
    <w:rPr>
      <w:b/>
      <w:bCs/>
      <w:i/>
      <w:sz w:val="24"/>
      <w:szCs w:val="24"/>
    </w:rPr>
  </w:style>
  <w:style w:type="paragraph" w:styleId="Titre2">
    <w:name w:val="heading 2"/>
    <w:basedOn w:val="Normal"/>
    <w:uiPriority w:val="1"/>
    <w:qFormat/>
    <w:pPr>
      <w:spacing w:before="91"/>
      <w:ind w:left="668"/>
      <w:outlineLvl w:val="1"/>
    </w:pPr>
    <w:rPr>
      <w:b/>
      <w:bCs/>
      <w:sz w:val="20"/>
      <w:szCs w:val="20"/>
    </w:rPr>
  </w:style>
  <w:style w:type="paragraph" w:styleId="Titre3">
    <w:name w:val="heading 3"/>
    <w:basedOn w:val="Normal"/>
    <w:uiPriority w:val="1"/>
    <w:qFormat/>
    <w:pPr>
      <w:spacing w:before="91"/>
      <w:ind w:left="178"/>
      <w:outlineLvl w:val="2"/>
    </w:pPr>
    <w:rPr>
      <w:b/>
      <w:bCs/>
      <w:i/>
      <w:sz w:val="20"/>
      <w:szCs w:val="2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DA444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A4441"/>
    <w:rPr>
      <w:rFonts w:ascii="Times New Roman" w:eastAsia="Times New Roman" w:hAnsi="Times New Roman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DA444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A4441"/>
    <w:rPr>
      <w:rFonts w:ascii="Times New Roman" w:eastAsia="Times New Roman" w:hAnsi="Times New Roman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006E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006EA"/>
    <w:rPr>
      <w:rFonts w:ascii="Segoe UI" w:eastAsia="Times New Roman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semiHidden/>
    <w:unhideWhenUsed/>
    <w:rsid w:val="000078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credit-agricole.fr/content/dam/assetsca/cr831/npc/documents/relation-banque-client/CR831_Politique_de_meilleure_s%C3%A9lection_2020.pdf" TargetMode="External"/><Relationship Id="rId12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redit-agricole.fr/content/dam/assetsca/cr871/npc/documents/reglementaire/PolitiqueDeMeilleureSelection2020.pdf" TargetMode="External"/><Relationship Id="rId11" Type="http://schemas.openxmlformats.org/officeDocument/2006/relationships/image" Target="media/image2.emf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492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ReportingRTS28Activites2020</vt:lpstr>
    </vt:vector>
  </TitlesOfParts>
  <Company>Credit Agricole</Company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ReportingRTS28Activites2020</dc:title>
  <dc:creator>DUPUY Michel</dc:creator>
  <cp:lastModifiedBy>SIGUENZA Sebastien</cp:lastModifiedBy>
  <cp:revision>2</cp:revision>
  <cp:lastPrinted>2021-05-04T09:07:00Z</cp:lastPrinted>
  <dcterms:created xsi:type="dcterms:W3CDTF">2021-05-05T10:29:00Z</dcterms:created>
  <dcterms:modified xsi:type="dcterms:W3CDTF">2021-05-05T10:29:00Z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2020-06-15T00:00:00Z</vt:filetime>
  </property>
  <property fmtid="{D5CDD505-2E9C-101B-9397-08002B2CF9AE}" pid="3" name="LastSaved">
    <vt:filetime>2021-04-30T00:00:00Z</vt:filetime>
  </property>
  <property fmtid="{D5CDD505-2E9C-101B-9397-08002B2CF9AE}" pid="4" name="_AdHocReviewCycleID">
    <vt:i4>1878651080</vt:i4>
  </property>
  <property fmtid="{D5CDD505-2E9C-101B-9397-08002B2CF9AE}" pid="5" name="_NewReviewCycle">
    <vt:lpwstr/>
  </property>
  <property fmtid="{D5CDD505-2E9C-101B-9397-08002B2CF9AE}" pid="6" name="_EmailSubject">
    <vt:lpwstr>rts28 CR831</vt:lpwstr>
  </property>
  <property fmtid="{D5CDD505-2E9C-101B-9397-08002B2CF9AE}" pid="7" name="_AuthorEmail">
    <vt:lpwstr>samuel.saint-pierre@ca-sudmed.fr</vt:lpwstr>
  </property>
  <property fmtid="{D5CDD505-2E9C-101B-9397-08002B2CF9AE}" pid="8" name="_AuthorEmailDisplayName">
    <vt:lpwstr>SAINT-PIERRE Samuel</vt:lpwstr>
  </property>
  <property fmtid="{D5CDD505-2E9C-101B-9397-08002B2CF9AE}" pid="9" name="_ReviewingToolsShownOnce">
    <vt:lpwstr/>
  </property>
</Properties>
</file>